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4810" w:rsidRPr="00584C8F" w:rsidRDefault="00224810" w:rsidP="00224810">
      <w:pPr>
        <w:pStyle w:val="Default"/>
        <w:jc w:val="center"/>
        <w:rPr>
          <w:sz w:val="22"/>
          <w:szCs w:val="22"/>
          <w:lang w:val="pl-PL"/>
        </w:rPr>
      </w:pPr>
      <w:r w:rsidRPr="00584C8F">
        <w:rPr>
          <w:b/>
          <w:bCs/>
          <w:sz w:val="22"/>
          <w:szCs w:val="22"/>
          <w:lang w:val="pl-PL"/>
        </w:rPr>
        <w:t>Regulaminu rekrutacji uczestników projektu „Przedsiębiorcze Lubelskie”</w:t>
      </w:r>
    </w:p>
    <w:p w:rsidR="00224810" w:rsidRPr="00584C8F" w:rsidRDefault="00224810" w:rsidP="00224810">
      <w:pPr>
        <w:pStyle w:val="Default"/>
        <w:jc w:val="center"/>
        <w:rPr>
          <w:sz w:val="22"/>
          <w:szCs w:val="22"/>
          <w:lang w:val="pl-PL"/>
        </w:rPr>
      </w:pPr>
      <w:r w:rsidRPr="00584C8F">
        <w:rPr>
          <w:sz w:val="22"/>
          <w:szCs w:val="22"/>
          <w:lang w:val="pl-PL"/>
        </w:rPr>
        <w:t>w ramach</w:t>
      </w:r>
    </w:p>
    <w:p w:rsidR="00224810" w:rsidRPr="00584C8F" w:rsidRDefault="00224810" w:rsidP="00224810">
      <w:pPr>
        <w:pStyle w:val="Default"/>
        <w:jc w:val="center"/>
        <w:rPr>
          <w:sz w:val="22"/>
          <w:szCs w:val="22"/>
          <w:lang w:val="pl-PL"/>
        </w:rPr>
      </w:pPr>
      <w:r w:rsidRPr="00584C8F">
        <w:rPr>
          <w:b/>
          <w:bCs/>
          <w:i/>
          <w:iCs/>
          <w:sz w:val="22"/>
          <w:szCs w:val="22"/>
          <w:lang w:val="pl-PL"/>
        </w:rPr>
        <w:t>Regionalnego Programu Operacyjnego Województwa Lubelskiego na lata 2014 - 2020</w:t>
      </w:r>
    </w:p>
    <w:p w:rsidR="00224810" w:rsidRPr="00584C8F" w:rsidRDefault="00224810" w:rsidP="00224810">
      <w:pPr>
        <w:pStyle w:val="Default"/>
        <w:jc w:val="center"/>
        <w:rPr>
          <w:sz w:val="22"/>
          <w:szCs w:val="22"/>
          <w:lang w:val="pl-PL"/>
        </w:rPr>
      </w:pPr>
      <w:r w:rsidRPr="00584C8F">
        <w:rPr>
          <w:b/>
          <w:bCs/>
          <w:sz w:val="22"/>
          <w:szCs w:val="22"/>
          <w:lang w:val="pl-PL"/>
        </w:rPr>
        <w:t xml:space="preserve">Oś Priorytetowa 9 </w:t>
      </w:r>
      <w:r w:rsidRPr="00584C8F">
        <w:rPr>
          <w:i/>
          <w:iCs/>
          <w:sz w:val="22"/>
          <w:szCs w:val="22"/>
          <w:lang w:val="pl-PL"/>
        </w:rPr>
        <w:t>Rynek pracy</w:t>
      </w:r>
    </w:p>
    <w:p w:rsidR="00224810" w:rsidRPr="00584C8F" w:rsidRDefault="00224810" w:rsidP="00224810">
      <w:pPr>
        <w:pStyle w:val="Default"/>
        <w:jc w:val="center"/>
        <w:rPr>
          <w:i/>
          <w:iCs/>
          <w:sz w:val="22"/>
          <w:szCs w:val="22"/>
          <w:lang w:val="pl-PL"/>
        </w:rPr>
      </w:pPr>
      <w:r w:rsidRPr="00584C8F">
        <w:rPr>
          <w:b/>
          <w:bCs/>
          <w:sz w:val="22"/>
          <w:szCs w:val="22"/>
          <w:lang w:val="pl-PL"/>
        </w:rPr>
        <w:t xml:space="preserve">Działanie 9.3 </w:t>
      </w:r>
      <w:r w:rsidRPr="00584C8F">
        <w:rPr>
          <w:i/>
          <w:iCs/>
          <w:sz w:val="22"/>
          <w:szCs w:val="22"/>
          <w:lang w:val="pl-PL"/>
        </w:rPr>
        <w:t>Rozwój przedsiębiorczości</w:t>
      </w:r>
    </w:p>
    <w:p w:rsidR="00224810" w:rsidRPr="00584C8F" w:rsidRDefault="00224810" w:rsidP="00224810">
      <w:pPr>
        <w:pStyle w:val="Default"/>
        <w:jc w:val="center"/>
        <w:rPr>
          <w:i/>
          <w:iCs/>
          <w:sz w:val="22"/>
          <w:szCs w:val="22"/>
          <w:lang w:val="pl-PL"/>
        </w:rPr>
      </w:pPr>
    </w:p>
    <w:p w:rsidR="00224810" w:rsidRPr="00584C8F" w:rsidRDefault="00224810" w:rsidP="00224810">
      <w:pPr>
        <w:pStyle w:val="Default"/>
        <w:jc w:val="center"/>
        <w:rPr>
          <w:sz w:val="22"/>
          <w:szCs w:val="22"/>
          <w:lang w:val="pl-PL"/>
        </w:rPr>
      </w:pPr>
    </w:p>
    <w:p w:rsidR="00224810" w:rsidRPr="00584C8F" w:rsidRDefault="00224810" w:rsidP="00224810">
      <w:pPr>
        <w:pStyle w:val="Default"/>
        <w:jc w:val="center"/>
        <w:rPr>
          <w:b/>
          <w:bCs/>
          <w:sz w:val="22"/>
          <w:szCs w:val="22"/>
          <w:lang w:val="pl-PL"/>
        </w:rPr>
      </w:pPr>
      <w:r w:rsidRPr="00584C8F">
        <w:rPr>
          <w:b/>
          <w:bCs/>
          <w:sz w:val="22"/>
          <w:szCs w:val="22"/>
          <w:lang w:val="pl-PL"/>
        </w:rPr>
        <w:t>§ 1 Postanowienia ogólne</w:t>
      </w:r>
    </w:p>
    <w:p w:rsidR="00224810" w:rsidRPr="00584C8F" w:rsidRDefault="00224810" w:rsidP="00224810">
      <w:pPr>
        <w:pStyle w:val="Default"/>
        <w:jc w:val="center"/>
        <w:rPr>
          <w:sz w:val="22"/>
          <w:szCs w:val="22"/>
          <w:lang w:val="pl-PL"/>
        </w:rPr>
      </w:pPr>
    </w:p>
    <w:p w:rsidR="00224810" w:rsidRPr="00584C8F" w:rsidRDefault="00224810" w:rsidP="00224810">
      <w:pPr>
        <w:pStyle w:val="Default"/>
        <w:jc w:val="both"/>
        <w:rPr>
          <w:sz w:val="22"/>
          <w:szCs w:val="22"/>
          <w:lang w:val="pl-PL"/>
        </w:rPr>
      </w:pPr>
      <w:r w:rsidRPr="00584C8F">
        <w:rPr>
          <w:sz w:val="22"/>
          <w:szCs w:val="22"/>
          <w:lang w:val="pl-PL"/>
        </w:rPr>
        <w:t xml:space="preserve">1. Niniejszy </w:t>
      </w:r>
      <w:r w:rsidRPr="00584C8F">
        <w:rPr>
          <w:i/>
          <w:iCs/>
          <w:sz w:val="22"/>
          <w:szCs w:val="22"/>
          <w:lang w:val="pl-PL"/>
        </w:rPr>
        <w:t xml:space="preserve">Regulamin </w:t>
      </w:r>
      <w:r w:rsidRPr="00584C8F">
        <w:rPr>
          <w:sz w:val="22"/>
          <w:szCs w:val="22"/>
          <w:lang w:val="pl-PL"/>
        </w:rPr>
        <w:t xml:space="preserve">określa szczegółowe zasady przeprowadzania procesu rekrutacji Uczestników projektu, którzy zamierzają rozpocząć działalność gospodarczą w ramach projektu </w:t>
      </w:r>
      <w:r w:rsidRPr="00584C8F">
        <w:rPr>
          <w:i/>
          <w:iCs/>
          <w:sz w:val="22"/>
          <w:szCs w:val="22"/>
          <w:lang w:val="pl-PL"/>
        </w:rPr>
        <w:t xml:space="preserve">„Przedsiębiorcze Lubelskie” </w:t>
      </w:r>
      <w:r w:rsidRPr="00584C8F">
        <w:rPr>
          <w:sz w:val="22"/>
          <w:szCs w:val="22"/>
          <w:lang w:val="pl-PL"/>
        </w:rPr>
        <w:t>.</w:t>
      </w:r>
    </w:p>
    <w:p w:rsidR="00224810" w:rsidRPr="00584C8F" w:rsidRDefault="00224810" w:rsidP="00224810">
      <w:pPr>
        <w:pStyle w:val="Default"/>
        <w:jc w:val="both"/>
        <w:rPr>
          <w:sz w:val="22"/>
          <w:szCs w:val="22"/>
          <w:lang w:val="pl-PL"/>
        </w:rPr>
      </w:pPr>
    </w:p>
    <w:p w:rsidR="00224810" w:rsidRPr="00584C8F" w:rsidRDefault="00224810" w:rsidP="00B5526C">
      <w:pPr>
        <w:pStyle w:val="Default"/>
        <w:jc w:val="both"/>
        <w:rPr>
          <w:sz w:val="22"/>
          <w:szCs w:val="22"/>
          <w:lang w:val="pl-PL"/>
        </w:rPr>
      </w:pPr>
      <w:r w:rsidRPr="00584C8F">
        <w:rPr>
          <w:sz w:val="22"/>
          <w:szCs w:val="22"/>
          <w:lang w:val="pl-PL"/>
        </w:rPr>
        <w:t>2. Nabór kandydatów do udziału w projekcie prowadzi Beneficjent – Europejski Dom Spotkań-Fundacja Nowy Staw w partnerstwie z KLS Partners Spółka z ograniczoną odpowiedzialnością</w:t>
      </w:r>
      <w:r w:rsidRPr="00584C8F">
        <w:rPr>
          <w:i/>
          <w:iCs/>
          <w:sz w:val="22"/>
          <w:szCs w:val="22"/>
          <w:lang w:val="pl-PL"/>
        </w:rPr>
        <w:t>.</w:t>
      </w:r>
    </w:p>
    <w:p w:rsidR="00224810" w:rsidRPr="00584C8F" w:rsidRDefault="00224810" w:rsidP="00B5526C">
      <w:pPr>
        <w:pStyle w:val="Default"/>
        <w:jc w:val="both"/>
        <w:rPr>
          <w:sz w:val="22"/>
          <w:szCs w:val="22"/>
          <w:lang w:val="pl-PL"/>
        </w:rPr>
      </w:pPr>
    </w:p>
    <w:p w:rsidR="00224810" w:rsidRPr="00584C8F" w:rsidRDefault="00224810" w:rsidP="00B5526C">
      <w:pPr>
        <w:pStyle w:val="Default"/>
        <w:jc w:val="both"/>
        <w:rPr>
          <w:sz w:val="22"/>
          <w:szCs w:val="22"/>
          <w:lang w:val="pl-PL"/>
        </w:rPr>
      </w:pPr>
      <w:r w:rsidRPr="00584C8F">
        <w:rPr>
          <w:sz w:val="22"/>
          <w:szCs w:val="22"/>
          <w:lang w:val="pl-PL"/>
        </w:rPr>
        <w:t>3. Projekt zakłada przygotowanie 100</w:t>
      </w:r>
      <w:r w:rsidR="00B5526C" w:rsidRPr="00584C8F">
        <w:rPr>
          <w:sz w:val="22"/>
          <w:szCs w:val="22"/>
          <w:lang w:val="pl-PL"/>
        </w:rPr>
        <w:t xml:space="preserve"> </w:t>
      </w:r>
      <w:r w:rsidRPr="00584C8F">
        <w:rPr>
          <w:sz w:val="22"/>
          <w:szCs w:val="22"/>
          <w:lang w:val="pl-PL"/>
        </w:rPr>
        <w:t>Uczestników projektu</w:t>
      </w:r>
      <w:r w:rsidR="00B5526C" w:rsidRPr="00584C8F">
        <w:rPr>
          <w:sz w:val="22"/>
          <w:szCs w:val="22"/>
          <w:lang w:val="pl-PL"/>
        </w:rPr>
        <w:t xml:space="preserve"> </w:t>
      </w:r>
      <w:r w:rsidRPr="00584C8F">
        <w:rPr>
          <w:sz w:val="22"/>
          <w:szCs w:val="22"/>
          <w:lang w:val="pl-PL"/>
        </w:rPr>
        <w:t>(w tym min. 60% kobiet) do rozpoczęcia i prowadzenia działalności gospodarczej poprzez udział w szkoleniach osób, które nie posiadają odpowiedniej wiedzy i umiejętności do prowadzenia działalności gospodarczej, doradztwie oraz udzielenie dotacji i wsparcia pomostowego dla min. 80</w:t>
      </w:r>
      <w:r w:rsidR="00B5526C" w:rsidRPr="00584C8F">
        <w:rPr>
          <w:sz w:val="22"/>
          <w:szCs w:val="22"/>
          <w:lang w:val="pl-PL"/>
        </w:rPr>
        <w:t xml:space="preserve"> </w:t>
      </w:r>
      <w:r w:rsidRPr="00584C8F">
        <w:rPr>
          <w:sz w:val="22"/>
          <w:szCs w:val="22"/>
          <w:lang w:val="pl-PL"/>
        </w:rPr>
        <w:t xml:space="preserve">z nich. </w:t>
      </w:r>
    </w:p>
    <w:p w:rsidR="00224810" w:rsidRPr="00584C8F" w:rsidRDefault="00224810" w:rsidP="00224810">
      <w:pPr>
        <w:pStyle w:val="Default"/>
        <w:jc w:val="both"/>
        <w:rPr>
          <w:sz w:val="22"/>
          <w:szCs w:val="22"/>
          <w:lang w:val="pl-PL"/>
        </w:rPr>
      </w:pPr>
    </w:p>
    <w:p w:rsidR="007548B7" w:rsidRDefault="00224810" w:rsidP="007548B7">
      <w:pPr>
        <w:pStyle w:val="Default"/>
        <w:jc w:val="both"/>
        <w:rPr>
          <w:sz w:val="22"/>
          <w:szCs w:val="22"/>
          <w:lang w:val="pl-PL"/>
        </w:rPr>
      </w:pPr>
      <w:r w:rsidRPr="00584C8F">
        <w:rPr>
          <w:sz w:val="22"/>
          <w:szCs w:val="22"/>
          <w:lang w:val="pl-PL"/>
        </w:rPr>
        <w:t>4. Projekt skierowany jest do osób fizycznych w wieku 30 lat i więcej z terenu woj. lubelskiego</w:t>
      </w:r>
      <w:r w:rsidRPr="00584C8F">
        <w:rPr>
          <w:rStyle w:val="Odwoanieprzypisudolnego"/>
          <w:sz w:val="22"/>
          <w:szCs w:val="22"/>
          <w:lang w:val="pl-PL"/>
        </w:rPr>
        <w:footnoteReference w:id="1"/>
      </w:r>
      <w:r w:rsidR="00B5526C" w:rsidRPr="00584C8F">
        <w:rPr>
          <w:sz w:val="22"/>
          <w:szCs w:val="22"/>
          <w:lang w:val="pl-PL"/>
        </w:rPr>
        <w:t xml:space="preserve"> </w:t>
      </w:r>
      <w:r w:rsidR="007548B7" w:rsidRPr="007548B7">
        <w:rPr>
          <w:sz w:val="22"/>
          <w:szCs w:val="22"/>
          <w:lang w:val="pl-PL"/>
        </w:rPr>
        <w:t>z obszarów objętych działaniami rewitalizacji (zgodnie z zał. nr 1 ), pozostające bez pracy i pracujących znajdujących się w niekorzystnej sytuacji na rynku pracy zamierzające rozpocząć prowadzenie działalności gospodarczej</w:t>
      </w:r>
      <w:r w:rsidR="004A1290">
        <w:rPr>
          <w:rStyle w:val="Odwoanieprzypisudolnego"/>
          <w:sz w:val="22"/>
          <w:szCs w:val="22"/>
          <w:lang w:val="pl-PL"/>
        </w:rPr>
        <w:footnoteReference w:id="2"/>
      </w:r>
      <w:r w:rsidR="007548B7" w:rsidRPr="007548B7">
        <w:rPr>
          <w:sz w:val="22"/>
          <w:szCs w:val="22"/>
          <w:lang w:val="pl-PL"/>
        </w:rPr>
        <w:t>, z wyłączeniem osób zarejestrowanych jako przedsiębiorcy w Krajowym Rejestrze Sądowym, Centralnej Ewidencji i Informacji o Działalności Gospodarczej lub prowadzących działalność na podstawie odrębnych przepisów (w tym m.in. działalność adwokacką, komorniczą lub oświatową) w okresie 12 miesięcy poprzedzających dzień przystąpienia do projektu  , osób, wobec których orzeczono karę zakazu dostępu do środków, o których mowa w art. 5 ust. 3 pkt 1 i 4 ustawy o finansach publicznych oraz osób powiązanych z Beneficjentem lub partnerem.:</w:t>
      </w:r>
    </w:p>
    <w:p w:rsidR="00224810" w:rsidRPr="00584C8F" w:rsidRDefault="00224810" w:rsidP="007548B7">
      <w:pPr>
        <w:pStyle w:val="Default"/>
        <w:jc w:val="both"/>
        <w:rPr>
          <w:color w:val="auto"/>
          <w:sz w:val="22"/>
          <w:szCs w:val="22"/>
          <w:lang w:val="pl-PL"/>
        </w:rPr>
      </w:pPr>
      <w:r w:rsidRPr="00584C8F">
        <w:rPr>
          <w:color w:val="auto"/>
          <w:sz w:val="22"/>
          <w:szCs w:val="22"/>
          <w:lang w:val="pl-PL"/>
        </w:rPr>
        <w:t>a) osoby bezrobotne</w:t>
      </w:r>
      <w:r w:rsidRPr="00584C8F">
        <w:rPr>
          <w:rStyle w:val="Odwoanieprzypisudolnego"/>
          <w:color w:val="auto"/>
          <w:sz w:val="22"/>
          <w:szCs w:val="22"/>
          <w:lang w:val="pl-PL"/>
        </w:rPr>
        <w:footnoteReference w:id="3"/>
      </w:r>
      <w:r w:rsidR="00B5526C" w:rsidRPr="00584C8F">
        <w:rPr>
          <w:color w:val="auto"/>
          <w:sz w:val="22"/>
          <w:szCs w:val="22"/>
          <w:lang w:val="pl-PL"/>
        </w:rPr>
        <w:t xml:space="preserve"> </w:t>
      </w:r>
      <w:r w:rsidRPr="00584C8F">
        <w:rPr>
          <w:color w:val="auto"/>
          <w:sz w:val="22"/>
          <w:szCs w:val="22"/>
          <w:lang w:val="pl-PL"/>
        </w:rPr>
        <w:t>(w tym zarejestrowane w urzędzie pracy jako bezrobotne), bierne zawodowo</w:t>
      </w:r>
      <w:r w:rsidRPr="00584C8F">
        <w:rPr>
          <w:rStyle w:val="Odwoanieprzypisudolnego"/>
          <w:color w:val="auto"/>
          <w:sz w:val="22"/>
          <w:szCs w:val="22"/>
          <w:lang w:val="pl-PL"/>
        </w:rPr>
        <w:footnoteReference w:id="4"/>
      </w:r>
      <w:r w:rsidRPr="00584C8F">
        <w:rPr>
          <w:color w:val="auto"/>
          <w:sz w:val="22"/>
          <w:szCs w:val="22"/>
          <w:lang w:val="pl-PL"/>
        </w:rPr>
        <w:t xml:space="preserve">, zwłaszcza te, które znajdują się w szczególnie trudnej sytuacji na rynku pracy, tj.: </w:t>
      </w:r>
    </w:p>
    <w:p w:rsidR="00224810" w:rsidRPr="00584C8F" w:rsidRDefault="00224810" w:rsidP="00224810">
      <w:pPr>
        <w:pStyle w:val="Default"/>
        <w:ind w:left="426"/>
        <w:jc w:val="both"/>
        <w:rPr>
          <w:color w:val="auto"/>
          <w:sz w:val="22"/>
          <w:szCs w:val="22"/>
          <w:lang w:val="pl-PL"/>
        </w:rPr>
      </w:pPr>
      <w:r w:rsidRPr="00584C8F">
        <w:rPr>
          <w:color w:val="auto"/>
          <w:sz w:val="22"/>
          <w:szCs w:val="22"/>
          <w:lang w:val="pl-PL"/>
        </w:rPr>
        <w:lastRenderedPageBreak/>
        <w:t xml:space="preserve">aa) osoby starsze (w wieku 50 lat i więcej), </w:t>
      </w:r>
    </w:p>
    <w:p w:rsidR="00224810" w:rsidRPr="00584C8F" w:rsidRDefault="00224810" w:rsidP="00224810">
      <w:pPr>
        <w:pStyle w:val="Default"/>
        <w:ind w:left="426"/>
        <w:jc w:val="both"/>
        <w:rPr>
          <w:color w:val="auto"/>
          <w:sz w:val="22"/>
          <w:szCs w:val="22"/>
          <w:lang w:val="pl-PL"/>
        </w:rPr>
      </w:pPr>
      <w:proofErr w:type="spellStart"/>
      <w:r w:rsidRPr="00584C8F">
        <w:rPr>
          <w:color w:val="auto"/>
          <w:sz w:val="22"/>
          <w:szCs w:val="22"/>
          <w:lang w:val="pl-PL"/>
        </w:rPr>
        <w:t>bb</w:t>
      </w:r>
      <w:proofErr w:type="spellEnd"/>
      <w:r w:rsidRPr="00584C8F">
        <w:rPr>
          <w:color w:val="auto"/>
          <w:sz w:val="22"/>
          <w:szCs w:val="22"/>
          <w:lang w:val="pl-PL"/>
        </w:rPr>
        <w:t xml:space="preserve">) kobiety, </w:t>
      </w:r>
    </w:p>
    <w:p w:rsidR="00224810" w:rsidRPr="00584C8F" w:rsidRDefault="00224810" w:rsidP="00224810">
      <w:pPr>
        <w:pStyle w:val="Default"/>
        <w:ind w:left="426"/>
        <w:jc w:val="both"/>
        <w:rPr>
          <w:color w:val="auto"/>
          <w:sz w:val="22"/>
          <w:szCs w:val="22"/>
          <w:lang w:val="pl-PL"/>
        </w:rPr>
      </w:pPr>
      <w:r w:rsidRPr="00584C8F">
        <w:rPr>
          <w:color w:val="auto"/>
          <w:sz w:val="22"/>
          <w:szCs w:val="22"/>
          <w:lang w:val="pl-PL"/>
        </w:rPr>
        <w:t>cc) osoby z niepełnosprawnościami</w:t>
      </w:r>
      <w:r w:rsidRPr="00584C8F">
        <w:rPr>
          <w:rStyle w:val="Odwoanieprzypisudolnego"/>
          <w:color w:val="auto"/>
          <w:sz w:val="22"/>
          <w:szCs w:val="22"/>
          <w:lang w:val="pl-PL"/>
        </w:rPr>
        <w:footnoteReference w:id="5"/>
      </w:r>
      <w:r w:rsidRPr="00584C8F">
        <w:rPr>
          <w:color w:val="auto"/>
          <w:sz w:val="22"/>
          <w:szCs w:val="22"/>
          <w:lang w:val="pl-PL"/>
        </w:rPr>
        <w:t xml:space="preserve">, </w:t>
      </w:r>
    </w:p>
    <w:p w:rsidR="00224810" w:rsidRPr="00584C8F" w:rsidRDefault="00224810" w:rsidP="00224810">
      <w:pPr>
        <w:pStyle w:val="Default"/>
        <w:ind w:left="426"/>
        <w:jc w:val="both"/>
        <w:rPr>
          <w:color w:val="auto"/>
          <w:sz w:val="22"/>
          <w:szCs w:val="22"/>
          <w:lang w:val="pl-PL"/>
        </w:rPr>
      </w:pPr>
      <w:proofErr w:type="spellStart"/>
      <w:r w:rsidRPr="00584C8F">
        <w:rPr>
          <w:color w:val="auto"/>
          <w:sz w:val="22"/>
          <w:szCs w:val="22"/>
          <w:lang w:val="pl-PL"/>
        </w:rPr>
        <w:t>dd</w:t>
      </w:r>
      <w:proofErr w:type="spellEnd"/>
      <w:r w:rsidRPr="00584C8F">
        <w:rPr>
          <w:color w:val="auto"/>
          <w:sz w:val="22"/>
          <w:szCs w:val="22"/>
          <w:lang w:val="pl-PL"/>
        </w:rPr>
        <w:t>) osoby długotrwale bezrobotne</w:t>
      </w:r>
      <w:r w:rsidRPr="00584C8F">
        <w:rPr>
          <w:rStyle w:val="Odwoanieprzypisudolnego"/>
          <w:color w:val="auto"/>
          <w:sz w:val="22"/>
          <w:szCs w:val="22"/>
          <w:lang w:val="pl-PL"/>
        </w:rPr>
        <w:footnoteReference w:id="6"/>
      </w:r>
      <w:r w:rsidRPr="00584C8F">
        <w:rPr>
          <w:color w:val="auto"/>
          <w:sz w:val="22"/>
          <w:szCs w:val="22"/>
          <w:lang w:val="pl-PL"/>
        </w:rPr>
        <w:t xml:space="preserve">, </w:t>
      </w:r>
    </w:p>
    <w:p w:rsidR="00224810" w:rsidRPr="00584C8F" w:rsidRDefault="00224810" w:rsidP="00224810">
      <w:pPr>
        <w:pStyle w:val="Default"/>
        <w:ind w:left="426"/>
        <w:jc w:val="both"/>
        <w:rPr>
          <w:color w:val="auto"/>
          <w:sz w:val="22"/>
          <w:szCs w:val="22"/>
          <w:lang w:val="pl-PL"/>
        </w:rPr>
      </w:pPr>
      <w:proofErr w:type="spellStart"/>
      <w:r w:rsidRPr="00584C8F">
        <w:rPr>
          <w:color w:val="auto"/>
          <w:sz w:val="22"/>
          <w:szCs w:val="22"/>
          <w:lang w:val="pl-PL"/>
        </w:rPr>
        <w:t>ee</w:t>
      </w:r>
      <w:proofErr w:type="spellEnd"/>
      <w:r w:rsidRPr="00584C8F">
        <w:rPr>
          <w:color w:val="auto"/>
          <w:sz w:val="22"/>
          <w:szCs w:val="22"/>
          <w:lang w:val="pl-PL"/>
        </w:rPr>
        <w:t>) osoby o niskich kwalifikacjach</w:t>
      </w:r>
      <w:r w:rsidRPr="00584C8F">
        <w:rPr>
          <w:rStyle w:val="Odwoanieprzypisudolnego"/>
          <w:color w:val="auto"/>
          <w:sz w:val="22"/>
          <w:szCs w:val="22"/>
          <w:lang w:val="pl-PL"/>
        </w:rPr>
        <w:footnoteReference w:id="7"/>
      </w:r>
      <w:r w:rsidRPr="00584C8F">
        <w:rPr>
          <w:color w:val="auto"/>
          <w:sz w:val="22"/>
          <w:szCs w:val="22"/>
          <w:lang w:val="pl-PL"/>
        </w:rPr>
        <w:t xml:space="preserve">, </w:t>
      </w:r>
    </w:p>
    <w:p w:rsidR="00224810" w:rsidRPr="00584C8F" w:rsidRDefault="00224810" w:rsidP="00224810">
      <w:pPr>
        <w:pStyle w:val="Default"/>
        <w:ind w:firstLine="426"/>
        <w:jc w:val="both"/>
        <w:rPr>
          <w:color w:val="auto"/>
          <w:sz w:val="22"/>
          <w:szCs w:val="22"/>
          <w:lang w:val="pl-PL"/>
        </w:rPr>
      </w:pPr>
      <w:r w:rsidRPr="00584C8F">
        <w:rPr>
          <w:color w:val="auto"/>
          <w:sz w:val="22"/>
          <w:szCs w:val="22"/>
          <w:lang w:val="pl-PL"/>
        </w:rPr>
        <w:t xml:space="preserve">przy czym co najmniej 60% uczestników będą stanowiły osoby z ww. grup od lit. aa do lit. </w:t>
      </w:r>
      <w:proofErr w:type="spellStart"/>
      <w:r w:rsidRPr="00584C8F">
        <w:rPr>
          <w:color w:val="auto"/>
          <w:sz w:val="22"/>
          <w:szCs w:val="22"/>
          <w:lang w:val="pl-PL"/>
        </w:rPr>
        <w:t>ee</w:t>
      </w:r>
      <w:proofErr w:type="spellEnd"/>
      <w:r w:rsidRPr="00584C8F">
        <w:rPr>
          <w:color w:val="auto"/>
          <w:sz w:val="22"/>
          <w:szCs w:val="22"/>
          <w:lang w:val="pl-PL"/>
        </w:rPr>
        <w:t xml:space="preserve">, </w:t>
      </w:r>
    </w:p>
    <w:p w:rsidR="00224810" w:rsidRPr="00584C8F" w:rsidRDefault="00224810" w:rsidP="00224810">
      <w:pPr>
        <w:pStyle w:val="Default"/>
        <w:spacing w:after="38"/>
        <w:jc w:val="both"/>
        <w:rPr>
          <w:color w:val="auto"/>
          <w:sz w:val="22"/>
          <w:szCs w:val="22"/>
          <w:lang w:val="pl-PL"/>
        </w:rPr>
      </w:pPr>
      <w:r w:rsidRPr="00584C8F">
        <w:rPr>
          <w:color w:val="auto"/>
          <w:sz w:val="22"/>
          <w:szCs w:val="22"/>
          <w:lang w:val="pl-PL"/>
        </w:rPr>
        <w:t xml:space="preserve">b) mężczyźni w wieku 30 – 49 lat pod warunkiem, że nie będą oni stanowili więcej niż 20% ogółu bezrobotnych objętych wsparciem a nie ogółu uczestników, oraz nie należą do kategorii wskazanych w pkt a) w lit. cc – </w:t>
      </w:r>
      <w:proofErr w:type="spellStart"/>
      <w:r w:rsidRPr="00584C8F">
        <w:rPr>
          <w:color w:val="auto"/>
          <w:sz w:val="22"/>
          <w:szCs w:val="22"/>
          <w:lang w:val="pl-PL"/>
        </w:rPr>
        <w:t>ee</w:t>
      </w:r>
      <w:proofErr w:type="spellEnd"/>
      <w:r w:rsidRPr="00584C8F">
        <w:rPr>
          <w:color w:val="auto"/>
          <w:sz w:val="22"/>
          <w:szCs w:val="22"/>
          <w:lang w:val="pl-PL"/>
        </w:rPr>
        <w:t xml:space="preserve"> oraz w pkt c) i pkt e)</w:t>
      </w:r>
      <w:r w:rsidRPr="00584C8F">
        <w:rPr>
          <w:rStyle w:val="Odwoanieprzypisudolnego"/>
          <w:color w:val="auto"/>
          <w:sz w:val="22"/>
          <w:szCs w:val="22"/>
          <w:lang w:val="pl-PL"/>
        </w:rPr>
        <w:footnoteReference w:id="8"/>
      </w:r>
      <w:r w:rsidRPr="00584C8F">
        <w:rPr>
          <w:color w:val="auto"/>
          <w:sz w:val="22"/>
          <w:szCs w:val="22"/>
          <w:lang w:val="pl-PL"/>
        </w:rPr>
        <w:t xml:space="preserve">, </w:t>
      </w:r>
    </w:p>
    <w:p w:rsidR="00224810" w:rsidRPr="00584C8F" w:rsidRDefault="00224810" w:rsidP="00224810">
      <w:pPr>
        <w:pStyle w:val="Default"/>
        <w:jc w:val="both"/>
        <w:rPr>
          <w:color w:val="auto"/>
          <w:sz w:val="22"/>
          <w:szCs w:val="22"/>
          <w:lang w:val="pl-PL"/>
        </w:rPr>
      </w:pPr>
      <w:r w:rsidRPr="00584C8F">
        <w:rPr>
          <w:color w:val="auto"/>
          <w:sz w:val="22"/>
          <w:szCs w:val="22"/>
          <w:lang w:val="pl-PL"/>
        </w:rPr>
        <w:t>c) imigranci</w:t>
      </w:r>
      <w:r w:rsidRPr="00584C8F">
        <w:rPr>
          <w:rStyle w:val="Odwoanieprzypisudolnego"/>
          <w:color w:val="auto"/>
          <w:sz w:val="22"/>
          <w:szCs w:val="22"/>
          <w:lang w:val="pl-PL"/>
        </w:rPr>
        <w:footnoteReference w:id="9"/>
      </w:r>
      <w:r w:rsidRPr="00584C8F">
        <w:rPr>
          <w:color w:val="auto"/>
          <w:sz w:val="22"/>
          <w:szCs w:val="22"/>
          <w:lang w:val="pl-PL"/>
        </w:rPr>
        <w:t xml:space="preserve">(w tym osoby polskiego pochodzenia), </w:t>
      </w:r>
    </w:p>
    <w:p w:rsidR="00224810" w:rsidRPr="00584C8F" w:rsidRDefault="00224810" w:rsidP="00224810">
      <w:pPr>
        <w:pStyle w:val="Default"/>
        <w:spacing w:after="41"/>
        <w:jc w:val="both"/>
        <w:rPr>
          <w:color w:val="auto"/>
          <w:sz w:val="22"/>
          <w:szCs w:val="22"/>
          <w:lang w:val="pl-PL"/>
        </w:rPr>
      </w:pPr>
      <w:r w:rsidRPr="00584C8F">
        <w:rPr>
          <w:color w:val="auto"/>
          <w:sz w:val="22"/>
          <w:szCs w:val="22"/>
          <w:lang w:val="pl-PL"/>
        </w:rPr>
        <w:t>d) reemigranci</w:t>
      </w:r>
      <w:r w:rsidRPr="00584C8F">
        <w:rPr>
          <w:rStyle w:val="Odwoanieprzypisudolnego"/>
          <w:color w:val="auto"/>
          <w:sz w:val="22"/>
          <w:szCs w:val="22"/>
        </w:rPr>
        <w:footnoteReference w:id="10"/>
      </w:r>
      <w:r w:rsidRPr="00584C8F">
        <w:rPr>
          <w:color w:val="auto"/>
          <w:sz w:val="22"/>
          <w:szCs w:val="22"/>
          <w:lang w:val="pl-PL"/>
        </w:rPr>
        <w:t xml:space="preserve">, </w:t>
      </w:r>
    </w:p>
    <w:p w:rsidR="00224810" w:rsidRPr="00584C8F" w:rsidRDefault="00224810" w:rsidP="00224810">
      <w:pPr>
        <w:pStyle w:val="Default"/>
        <w:spacing w:after="41"/>
        <w:jc w:val="both"/>
        <w:rPr>
          <w:color w:val="auto"/>
          <w:sz w:val="22"/>
          <w:szCs w:val="22"/>
          <w:lang w:val="pl-PL"/>
        </w:rPr>
      </w:pPr>
      <w:r w:rsidRPr="00584C8F">
        <w:rPr>
          <w:color w:val="auto"/>
          <w:sz w:val="22"/>
          <w:szCs w:val="22"/>
          <w:lang w:val="pl-PL"/>
        </w:rPr>
        <w:t>e) osoby odchodzące z rolnictwa i ich rodziny</w:t>
      </w:r>
      <w:r w:rsidRPr="00584C8F">
        <w:rPr>
          <w:rStyle w:val="Odwoanieprzypisudolnego"/>
          <w:color w:val="auto"/>
          <w:sz w:val="22"/>
          <w:szCs w:val="22"/>
          <w:lang w:val="pl-PL"/>
        </w:rPr>
        <w:footnoteReference w:id="11"/>
      </w:r>
      <w:r w:rsidRPr="00584C8F">
        <w:rPr>
          <w:color w:val="auto"/>
          <w:sz w:val="22"/>
          <w:szCs w:val="22"/>
          <w:lang w:val="pl-PL"/>
        </w:rPr>
        <w:t xml:space="preserve">, </w:t>
      </w:r>
    </w:p>
    <w:p w:rsidR="00224810" w:rsidRPr="00584C8F" w:rsidRDefault="00224810" w:rsidP="00224810">
      <w:pPr>
        <w:pStyle w:val="Default"/>
        <w:jc w:val="both"/>
        <w:rPr>
          <w:color w:val="auto"/>
          <w:sz w:val="22"/>
          <w:szCs w:val="22"/>
          <w:lang w:val="pl-PL"/>
        </w:rPr>
      </w:pPr>
      <w:r w:rsidRPr="00584C8F">
        <w:rPr>
          <w:color w:val="auto"/>
          <w:sz w:val="22"/>
          <w:szCs w:val="22"/>
          <w:lang w:val="pl-PL"/>
        </w:rPr>
        <w:t>f) osoby pracujące, w tym tzw. ubogie pracujące</w:t>
      </w:r>
      <w:r w:rsidRPr="00584C8F">
        <w:rPr>
          <w:rStyle w:val="Odwoanieprzypisudolnego"/>
          <w:color w:val="auto"/>
          <w:sz w:val="22"/>
          <w:szCs w:val="22"/>
          <w:lang w:val="pl-PL"/>
        </w:rPr>
        <w:footnoteReference w:id="12"/>
      </w:r>
      <w:r w:rsidRPr="00584C8F">
        <w:rPr>
          <w:color w:val="auto"/>
          <w:sz w:val="22"/>
          <w:szCs w:val="22"/>
          <w:lang w:val="pl-PL"/>
        </w:rPr>
        <w:t>, osoby zatrudnione na umowach krótkoterminowych</w:t>
      </w:r>
      <w:r w:rsidRPr="00584C8F">
        <w:rPr>
          <w:rStyle w:val="Odwoanieprzypisudolnego"/>
          <w:color w:val="auto"/>
          <w:sz w:val="22"/>
          <w:szCs w:val="22"/>
          <w:lang w:val="pl-PL"/>
        </w:rPr>
        <w:footnoteReference w:id="13"/>
      </w:r>
      <w:r w:rsidR="00805F64" w:rsidRPr="00584C8F">
        <w:rPr>
          <w:color w:val="auto"/>
          <w:sz w:val="22"/>
          <w:szCs w:val="22"/>
          <w:lang w:val="pl-PL"/>
        </w:rPr>
        <w:t xml:space="preserve"> </w:t>
      </w:r>
      <w:r w:rsidRPr="00584C8F">
        <w:rPr>
          <w:color w:val="auto"/>
          <w:sz w:val="22"/>
          <w:szCs w:val="22"/>
          <w:lang w:val="pl-PL"/>
        </w:rPr>
        <w:t xml:space="preserve">oraz pracujące w ramach umów cywilnoprawnych, których miesięczne zarobki nie przekraczają wysokości minimalnego wynagrodzenia w miesiącu poprzedzającym dzień przystąpienia do projektu. </w:t>
      </w:r>
    </w:p>
    <w:p w:rsidR="00224810" w:rsidRPr="00584C8F" w:rsidRDefault="00224810" w:rsidP="00224810">
      <w:pPr>
        <w:pStyle w:val="Default"/>
        <w:jc w:val="both"/>
        <w:rPr>
          <w:color w:val="auto"/>
          <w:sz w:val="22"/>
          <w:szCs w:val="22"/>
          <w:lang w:val="pl-PL"/>
        </w:rPr>
      </w:pPr>
    </w:p>
    <w:p w:rsidR="00224810" w:rsidRPr="00584C8F" w:rsidRDefault="00224810" w:rsidP="00224810">
      <w:pPr>
        <w:pStyle w:val="Default"/>
        <w:jc w:val="both"/>
        <w:rPr>
          <w:color w:val="auto"/>
          <w:sz w:val="22"/>
          <w:szCs w:val="22"/>
          <w:lang w:val="pl-PL"/>
        </w:rPr>
      </w:pPr>
      <w:r w:rsidRPr="00584C8F">
        <w:rPr>
          <w:color w:val="auto"/>
          <w:sz w:val="22"/>
          <w:szCs w:val="22"/>
          <w:lang w:val="pl-PL"/>
        </w:rPr>
        <w:t>Osoby wskazane w pkt c) – f) nie mogą stanowić więcej niż 40 % uczestników projektu.</w:t>
      </w:r>
    </w:p>
    <w:p w:rsidR="00224810" w:rsidRPr="00584C8F" w:rsidRDefault="00224810" w:rsidP="00224810">
      <w:pPr>
        <w:pStyle w:val="Default"/>
        <w:jc w:val="both"/>
        <w:rPr>
          <w:color w:val="auto"/>
          <w:sz w:val="22"/>
          <w:szCs w:val="22"/>
          <w:lang w:val="pl-PL"/>
        </w:rPr>
      </w:pPr>
      <w:r w:rsidRPr="00584C8F">
        <w:rPr>
          <w:color w:val="auto"/>
          <w:sz w:val="22"/>
          <w:szCs w:val="22"/>
          <w:lang w:val="pl-PL"/>
        </w:rPr>
        <w:t>W ramach kategorii osób wskazanych w lit. c) – f) łączna liczba osób pracujących nie może stanowić więcej niż 10 % ogółu grupy docelowej.</w:t>
      </w:r>
    </w:p>
    <w:p w:rsidR="00224810" w:rsidRPr="00584C8F" w:rsidRDefault="00224810" w:rsidP="00224810">
      <w:pPr>
        <w:pStyle w:val="Default"/>
        <w:jc w:val="both"/>
        <w:rPr>
          <w:color w:val="auto"/>
          <w:sz w:val="22"/>
          <w:szCs w:val="22"/>
          <w:lang w:val="pl-PL"/>
        </w:rPr>
      </w:pPr>
    </w:p>
    <w:p w:rsidR="00224810" w:rsidRPr="00584C8F" w:rsidRDefault="00224810" w:rsidP="00224810">
      <w:pPr>
        <w:pStyle w:val="Default"/>
        <w:jc w:val="both"/>
        <w:rPr>
          <w:color w:val="auto"/>
          <w:sz w:val="22"/>
          <w:szCs w:val="22"/>
          <w:lang w:val="pl-PL"/>
        </w:rPr>
      </w:pPr>
      <w:r w:rsidRPr="00584C8F">
        <w:rPr>
          <w:color w:val="auto"/>
          <w:sz w:val="22"/>
          <w:szCs w:val="22"/>
          <w:lang w:val="pl-PL"/>
        </w:rPr>
        <w:t>5. Tylko ww. grupy priorytetowe otrzymają wsparcie w postaci dotacji bezzwrotnych.</w:t>
      </w:r>
    </w:p>
    <w:p w:rsidR="00CC2706" w:rsidRPr="00584C8F" w:rsidRDefault="00CC2706" w:rsidP="00224810">
      <w:pPr>
        <w:pStyle w:val="Default"/>
        <w:jc w:val="both"/>
        <w:rPr>
          <w:color w:val="auto"/>
          <w:sz w:val="22"/>
          <w:szCs w:val="22"/>
          <w:lang w:val="pl-PL"/>
        </w:rPr>
      </w:pPr>
    </w:p>
    <w:p w:rsidR="00224810" w:rsidRDefault="00224810" w:rsidP="00224810">
      <w:pPr>
        <w:pStyle w:val="Default"/>
        <w:jc w:val="both"/>
        <w:rPr>
          <w:color w:val="auto"/>
          <w:sz w:val="22"/>
          <w:szCs w:val="22"/>
          <w:lang w:val="pl-PL"/>
        </w:rPr>
      </w:pPr>
      <w:r w:rsidRPr="00584C8F">
        <w:rPr>
          <w:color w:val="auto"/>
          <w:sz w:val="22"/>
          <w:szCs w:val="22"/>
          <w:lang w:val="pl-PL"/>
        </w:rPr>
        <w:t>6. Projekt realizowany jest w okresie od 01.11.2019 r. do 31.10.2021 r.</w:t>
      </w:r>
      <w:r w:rsidR="00CC2706" w:rsidRPr="00584C8F">
        <w:rPr>
          <w:color w:val="auto"/>
          <w:sz w:val="22"/>
          <w:szCs w:val="22"/>
          <w:lang w:val="pl-PL"/>
        </w:rPr>
        <w:t xml:space="preserve"> </w:t>
      </w:r>
      <w:r w:rsidRPr="00584C8F">
        <w:rPr>
          <w:color w:val="auto"/>
          <w:sz w:val="22"/>
          <w:szCs w:val="22"/>
          <w:lang w:val="pl-PL"/>
        </w:rPr>
        <w:t>na terenie powiatów:</w:t>
      </w:r>
    </w:p>
    <w:p w:rsidR="0065074B" w:rsidRPr="00584C8F" w:rsidRDefault="0065074B" w:rsidP="00224810">
      <w:pPr>
        <w:pStyle w:val="Default"/>
        <w:jc w:val="both"/>
        <w:rPr>
          <w:color w:val="auto"/>
          <w:sz w:val="22"/>
          <w:szCs w:val="22"/>
          <w:lang w:val="pl-PL"/>
        </w:rPr>
      </w:pPr>
    </w:p>
    <w:p w:rsidR="00224810" w:rsidRPr="00584C8F" w:rsidRDefault="00224810" w:rsidP="00224810">
      <w:pPr>
        <w:pStyle w:val="Default"/>
        <w:jc w:val="both"/>
        <w:rPr>
          <w:color w:val="auto"/>
          <w:sz w:val="22"/>
          <w:szCs w:val="22"/>
          <w:lang w:val="pl-PL"/>
        </w:rPr>
      </w:pPr>
    </w:p>
    <w:p w:rsidR="0065074B" w:rsidRPr="0065074B" w:rsidRDefault="0065074B" w:rsidP="00224810">
      <w:pPr>
        <w:pStyle w:val="Akapitzlist"/>
        <w:numPr>
          <w:ilvl w:val="0"/>
          <w:numId w:val="23"/>
        </w:numPr>
        <w:jc w:val="both"/>
        <w:rPr>
          <w:rFonts w:eastAsia="Calibri" w:cstheme="minorHAnsi"/>
          <w:bCs/>
          <w:highlight w:val="yellow"/>
          <w:lang w:eastAsia="en-US"/>
        </w:rPr>
      </w:pPr>
      <w:r w:rsidRPr="0065074B">
        <w:rPr>
          <w:rFonts w:eastAsia="Calibri" w:cstheme="minorHAnsi"/>
          <w:bCs/>
          <w:highlight w:val="yellow"/>
          <w:lang w:eastAsia="en-US"/>
        </w:rPr>
        <w:t>miasta Lublin,</w:t>
      </w:r>
    </w:p>
    <w:p w:rsidR="0065074B" w:rsidRPr="0065074B" w:rsidRDefault="0065074B" w:rsidP="0065074B">
      <w:pPr>
        <w:pStyle w:val="Akapitzlist"/>
        <w:numPr>
          <w:ilvl w:val="0"/>
          <w:numId w:val="23"/>
        </w:numPr>
        <w:jc w:val="both"/>
        <w:rPr>
          <w:rFonts w:eastAsia="Calibri" w:cstheme="minorHAnsi"/>
          <w:bCs/>
          <w:highlight w:val="yellow"/>
          <w:lang w:eastAsia="en-US"/>
        </w:rPr>
      </w:pPr>
      <w:r w:rsidRPr="0065074B">
        <w:rPr>
          <w:rFonts w:eastAsia="Calibri" w:cstheme="minorHAnsi"/>
          <w:bCs/>
          <w:highlight w:val="yellow"/>
          <w:lang w:eastAsia="en-US"/>
        </w:rPr>
        <w:t>lubelskiego - gmina: Bełżyce (miasto w gminie miejsko-wiejskiej),Bychawa (miasto w gminie miejsko-wiejskiej), Borzechów (gmina wiejska), Garbów (gmina wiejska),Głusk (gmina wiejska), Jabłonna (gmina wiejska), Jastków (gmina wiejska), Konopnica (gmina wiejska), Krzczonów (gmina wiejska), Niedrzwica Duża (gmina wiejska), Niemce (gmina wiejska), Strzyżewice (gmina wiej-ska), Wojciechów (gmina wiejska), Wólka (gmina wiejska), Wysokie (gmina wiejska), Zakrzew (gmina wiejska),</w:t>
      </w:r>
    </w:p>
    <w:p w:rsidR="00224810" w:rsidRPr="00584C8F" w:rsidRDefault="00224810" w:rsidP="00224810">
      <w:pPr>
        <w:pStyle w:val="Akapitzlist"/>
        <w:numPr>
          <w:ilvl w:val="0"/>
          <w:numId w:val="23"/>
        </w:numPr>
        <w:jc w:val="both"/>
        <w:rPr>
          <w:rFonts w:eastAsia="Calibri" w:cstheme="minorHAnsi"/>
          <w:bCs/>
          <w:lang w:eastAsia="en-US"/>
        </w:rPr>
      </w:pPr>
      <w:r w:rsidRPr="00584C8F">
        <w:rPr>
          <w:rFonts w:eastAsia="Calibri" w:cstheme="minorHAnsi"/>
          <w:lang w:eastAsia="en-US"/>
        </w:rPr>
        <w:t>parczewskiego</w:t>
      </w:r>
      <w:r w:rsidRPr="00584C8F">
        <w:rPr>
          <w:rFonts w:cstheme="minorHAnsi"/>
          <w:bCs/>
        </w:rPr>
        <w:t xml:space="preserve"> - gmina: </w:t>
      </w:r>
      <w:r w:rsidRPr="00584C8F">
        <w:rPr>
          <w:rFonts w:cstheme="minorHAnsi"/>
        </w:rPr>
        <w:t>Parczew (miasto w gminie miejsko-wiejskiej),</w:t>
      </w:r>
    </w:p>
    <w:p w:rsidR="00224810" w:rsidRPr="00584C8F" w:rsidRDefault="00224810" w:rsidP="00224810">
      <w:pPr>
        <w:pStyle w:val="Akapitzlist"/>
        <w:numPr>
          <w:ilvl w:val="0"/>
          <w:numId w:val="23"/>
        </w:numPr>
        <w:spacing w:after="0"/>
        <w:jc w:val="both"/>
        <w:rPr>
          <w:rFonts w:eastAsia="Calibri" w:cstheme="minorHAnsi"/>
          <w:lang w:eastAsia="en-US"/>
        </w:rPr>
      </w:pPr>
      <w:r w:rsidRPr="00584C8F">
        <w:rPr>
          <w:rFonts w:eastAsia="Calibri" w:cstheme="minorHAnsi"/>
          <w:lang w:eastAsia="en-US"/>
        </w:rPr>
        <w:t>puławskiego - g</w:t>
      </w:r>
      <w:r w:rsidRPr="00584C8F">
        <w:rPr>
          <w:rFonts w:cstheme="minorHAnsi"/>
          <w:bCs/>
        </w:rPr>
        <w:t xml:space="preserve">mina: </w:t>
      </w:r>
      <w:r w:rsidRPr="00584C8F">
        <w:rPr>
          <w:rFonts w:cstheme="minorHAnsi"/>
        </w:rPr>
        <w:t>Puławy (gmina miejska),</w:t>
      </w:r>
    </w:p>
    <w:p w:rsidR="00224810" w:rsidRPr="00584C8F" w:rsidRDefault="00224810" w:rsidP="00224810">
      <w:pPr>
        <w:pStyle w:val="Akapitzlist"/>
        <w:numPr>
          <w:ilvl w:val="0"/>
          <w:numId w:val="23"/>
        </w:numPr>
        <w:spacing w:after="0"/>
        <w:jc w:val="both"/>
        <w:rPr>
          <w:rFonts w:eastAsia="Calibri" w:cstheme="minorHAnsi"/>
          <w:lang w:eastAsia="en-US"/>
        </w:rPr>
      </w:pPr>
      <w:r w:rsidRPr="00584C8F">
        <w:rPr>
          <w:rFonts w:eastAsia="Calibri" w:cstheme="minorHAnsi"/>
          <w:lang w:eastAsia="en-US"/>
        </w:rPr>
        <w:t>ryckiego - g</w:t>
      </w:r>
      <w:r w:rsidRPr="00584C8F">
        <w:rPr>
          <w:rFonts w:cstheme="minorHAnsi"/>
          <w:bCs/>
        </w:rPr>
        <w:t xml:space="preserve">mina: </w:t>
      </w:r>
      <w:r w:rsidRPr="00584C8F">
        <w:rPr>
          <w:rFonts w:cstheme="minorHAnsi"/>
        </w:rPr>
        <w:t>Dęblin (gmina miejska),</w:t>
      </w:r>
    </w:p>
    <w:p w:rsidR="00224810" w:rsidRPr="00584C8F" w:rsidRDefault="00224810" w:rsidP="00224810">
      <w:pPr>
        <w:pStyle w:val="Akapitzlist"/>
        <w:numPr>
          <w:ilvl w:val="0"/>
          <w:numId w:val="23"/>
        </w:numPr>
        <w:spacing w:after="0"/>
        <w:jc w:val="both"/>
        <w:rPr>
          <w:rFonts w:eastAsia="Calibri" w:cstheme="minorHAnsi"/>
          <w:lang w:eastAsia="en-US"/>
        </w:rPr>
      </w:pPr>
      <w:r w:rsidRPr="00584C8F">
        <w:rPr>
          <w:rFonts w:eastAsia="Calibri" w:cstheme="minorHAnsi"/>
          <w:lang w:eastAsia="en-US"/>
        </w:rPr>
        <w:t>włodawskiego - g</w:t>
      </w:r>
      <w:r w:rsidRPr="00584C8F">
        <w:rPr>
          <w:rFonts w:cstheme="minorHAnsi"/>
          <w:bCs/>
        </w:rPr>
        <w:t xml:space="preserve">mina: </w:t>
      </w:r>
      <w:r w:rsidRPr="00584C8F">
        <w:rPr>
          <w:rFonts w:cstheme="minorHAnsi"/>
        </w:rPr>
        <w:t>Urszulin (gmina wiejska), Włodawa (gmina miejska), Wola Uhruska (gmina wiejska), Wyryki (gmina wiejska),</w:t>
      </w:r>
    </w:p>
    <w:p w:rsidR="00224810" w:rsidRPr="00584C8F" w:rsidRDefault="00224810" w:rsidP="00224810">
      <w:pPr>
        <w:pStyle w:val="Akapitzlist"/>
        <w:numPr>
          <w:ilvl w:val="0"/>
          <w:numId w:val="23"/>
        </w:numPr>
        <w:spacing w:after="0"/>
        <w:jc w:val="both"/>
        <w:rPr>
          <w:rFonts w:eastAsia="Calibri" w:cstheme="minorHAnsi"/>
          <w:lang w:eastAsia="en-US"/>
        </w:rPr>
      </w:pPr>
      <w:r w:rsidRPr="00584C8F">
        <w:rPr>
          <w:rFonts w:cstheme="minorHAnsi"/>
        </w:rPr>
        <w:t>miasta Chełm,</w:t>
      </w:r>
    </w:p>
    <w:p w:rsidR="00224810" w:rsidRPr="00584C8F" w:rsidRDefault="00224810" w:rsidP="00224810">
      <w:pPr>
        <w:pStyle w:val="Akapitzlist"/>
        <w:numPr>
          <w:ilvl w:val="0"/>
          <w:numId w:val="23"/>
        </w:numPr>
        <w:spacing w:after="0"/>
        <w:jc w:val="both"/>
        <w:rPr>
          <w:rFonts w:eastAsia="Calibri" w:cstheme="minorHAnsi"/>
          <w:lang w:eastAsia="en-US"/>
        </w:rPr>
      </w:pPr>
      <w:r w:rsidRPr="00584C8F">
        <w:rPr>
          <w:rFonts w:eastAsia="Calibri" w:cstheme="minorHAnsi"/>
          <w:lang w:eastAsia="en-US"/>
        </w:rPr>
        <w:t>chełmskiego - g</w:t>
      </w:r>
      <w:r w:rsidRPr="00584C8F">
        <w:rPr>
          <w:rFonts w:cstheme="minorHAnsi"/>
          <w:bCs/>
        </w:rPr>
        <w:t xml:space="preserve">mina: </w:t>
      </w:r>
      <w:r w:rsidRPr="00584C8F">
        <w:rPr>
          <w:rFonts w:cstheme="minorHAnsi"/>
        </w:rPr>
        <w:t xml:space="preserve">Leśniowice (gmina wiejska), Rejowiec Fabryczny (gmina miejska), Ruda-Huta (gmina wiejska), Siedliszcze (miasto w gminie miejsko-wiejskiej), Wierzbica (gmina wiejska), Wojsławice (gmina wiejska), </w:t>
      </w:r>
    </w:p>
    <w:p w:rsidR="00224810" w:rsidRPr="00584C8F" w:rsidRDefault="00224810" w:rsidP="00224810">
      <w:pPr>
        <w:pStyle w:val="Akapitzlist"/>
        <w:numPr>
          <w:ilvl w:val="0"/>
          <w:numId w:val="23"/>
        </w:numPr>
        <w:spacing w:after="0"/>
        <w:jc w:val="both"/>
        <w:rPr>
          <w:rFonts w:eastAsia="Calibri" w:cstheme="minorHAnsi"/>
          <w:lang w:eastAsia="en-US"/>
        </w:rPr>
      </w:pPr>
      <w:r w:rsidRPr="00584C8F">
        <w:rPr>
          <w:rFonts w:eastAsia="Calibri" w:cstheme="minorHAnsi"/>
          <w:lang w:eastAsia="en-US"/>
        </w:rPr>
        <w:t>hrubieszowskiego - g</w:t>
      </w:r>
      <w:r w:rsidRPr="00584C8F">
        <w:rPr>
          <w:rFonts w:cstheme="minorHAnsi"/>
          <w:bCs/>
        </w:rPr>
        <w:t xml:space="preserve">mina: </w:t>
      </w:r>
      <w:r w:rsidRPr="00584C8F">
        <w:rPr>
          <w:rFonts w:cstheme="minorHAnsi"/>
        </w:rPr>
        <w:t xml:space="preserve">Hrubieszów (gmina miejska), </w:t>
      </w:r>
    </w:p>
    <w:p w:rsidR="00224810" w:rsidRPr="00584C8F" w:rsidRDefault="00224810" w:rsidP="00224810">
      <w:pPr>
        <w:pStyle w:val="Akapitzlist"/>
        <w:numPr>
          <w:ilvl w:val="0"/>
          <w:numId w:val="23"/>
        </w:numPr>
        <w:spacing w:after="0"/>
        <w:jc w:val="both"/>
        <w:rPr>
          <w:rFonts w:eastAsia="Calibri" w:cstheme="minorHAnsi"/>
          <w:lang w:eastAsia="en-US"/>
        </w:rPr>
      </w:pPr>
      <w:r w:rsidRPr="00584C8F">
        <w:rPr>
          <w:rFonts w:eastAsia="Calibri" w:cstheme="minorHAnsi"/>
          <w:lang w:eastAsia="en-US"/>
        </w:rPr>
        <w:t>tomaszowskiego - g</w:t>
      </w:r>
      <w:r w:rsidRPr="00584C8F">
        <w:rPr>
          <w:rFonts w:cstheme="minorHAnsi"/>
          <w:bCs/>
        </w:rPr>
        <w:t xml:space="preserve">mina: </w:t>
      </w:r>
      <w:r w:rsidRPr="00584C8F">
        <w:rPr>
          <w:rFonts w:cstheme="minorHAnsi"/>
        </w:rPr>
        <w:t>Tomaszów Lubelski (gmina miejska),</w:t>
      </w:r>
    </w:p>
    <w:p w:rsidR="00224810" w:rsidRPr="00584C8F" w:rsidRDefault="00224810" w:rsidP="00224810">
      <w:pPr>
        <w:pStyle w:val="Akapitzlist"/>
        <w:numPr>
          <w:ilvl w:val="0"/>
          <w:numId w:val="23"/>
        </w:numPr>
        <w:spacing w:after="0"/>
        <w:jc w:val="both"/>
        <w:rPr>
          <w:rFonts w:eastAsia="Calibri" w:cstheme="minorHAnsi"/>
          <w:lang w:eastAsia="en-US"/>
        </w:rPr>
      </w:pPr>
      <w:r w:rsidRPr="00584C8F">
        <w:rPr>
          <w:rFonts w:eastAsia="Calibri" w:cstheme="minorHAnsi"/>
          <w:lang w:eastAsia="en-US"/>
        </w:rPr>
        <w:t>biłgorajskiego - g</w:t>
      </w:r>
      <w:r w:rsidRPr="00584C8F">
        <w:rPr>
          <w:rFonts w:cstheme="minorHAnsi"/>
          <w:bCs/>
        </w:rPr>
        <w:t xml:space="preserve">mina: </w:t>
      </w:r>
      <w:r w:rsidRPr="00584C8F">
        <w:rPr>
          <w:rFonts w:cstheme="minorHAnsi"/>
        </w:rPr>
        <w:t>Józefów (miasto w gminie miejsko-wiejskiej).</w:t>
      </w:r>
    </w:p>
    <w:p w:rsidR="00224810" w:rsidRPr="00584C8F" w:rsidRDefault="00224810" w:rsidP="00224810">
      <w:pPr>
        <w:pStyle w:val="Default"/>
        <w:jc w:val="both"/>
        <w:rPr>
          <w:color w:val="auto"/>
          <w:sz w:val="22"/>
          <w:szCs w:val="22"/>
          <w:lang w:val="pl-PL"/>
        </w:rPr>
      </w:pPr>
    </w:p>
    <w:p w:rsidR="00224810" w:rsidRPr="00584C8F" w:rsidRDefault="00224810" w:rsidP="00224810">
      <w:pPr>
        <w:pStyle w:val="Default"/>
        <w:jc w:val="both"/>
        <w:rPr>
          <w:color w:val="auto"/>
          <w:sz w:val="22"/>
          <w:szCs w:val="22"/>
          <w:lang w:val="pl-PL"/>
        </w:rPr>
      </w:pPr>
    </w:p>
    <w:p w:rsidR="00224810" w:rsidRPr="00584C8F" w:rsidRDefault="00224810" w:rsidP="00224810">
      <w:pPr>
        <w:pStyle w:val="Default"/>
        <w:jc w:val="both"/>
        <w:rPr>
          <w:color w:val="auto"/>
          <w:sz w:val="22"/>
          <w:szCs w:val="22"/>
          <w:lang w:val="pl-PL"/>
        </w:rPr>
      </w:pPr>
      <w:r w:rsidRPr="00584C8F">
        <w:rPr>
          <w:color w:val="auto"/>
          <w:sz w:val="22"/>
          <w:szCs w:val="22"/>
          <w:lang w:val="pl-PL"/>
        </w:rPr>
        <w:t xml:space="preserve">7. Uczestnicy projektu zobowiązani są do prowadzenia działalności gospodarczej rozpoczętej w ramach projektu co najmniej przez okres 12 miesięcy od dnia rozpoczęcia działalności gospodarczej (zgodnie z aktualnym wpisem do CEIDG lub KRS), przy czym do okresu prowadzenia działalności gospodarczej zalicza się przerwy w jej prowadzeniu z powodu choroby lub korzystania ze świadczenia rehabilitacyjnego. </w:t>
      </w:r>
    </w:p>
    <w:p w:rsidR="00224810" w:rsidRPr="00584C8F" w:rsidRDefault="00224810" w:rsidP="00224810">
      <w:pPr>
        <w:pStyle w:val="Default"/>
        <w:jc w:val="both"/>
        <w:rPr>
          <w:color w:val="auto"/>
          <w:sz w:val="22"/>
          <w:szCs w:val="22"/>
          <w:lang w:val="pl-PL"/>
        </w:rPr>
      </w:pPr>
    </w:p>
    <w:p w:rsidR="00224810" w:rsidRPr="00584C8F" w:rsidRDefault="00224810" w:rsidP="00224810">
      <w:pPr>
        <w:pStyle w:val="Default"/>
        <w:jc w:val="both"/>
        <w:rPr>
          <w:color w:val="auto"/>
          <w:sz w:val="22"/>
          <w:szCs w:val="22"/>
          <w:lang w:val="pl-PL"/>
        </w:rPr>
      </w:pPr>
      <w:r w:rsidRPr="00584C8F">
        <w:rPr>
          <w:color w:val="auto"/>
          <w:sz w:val="22"/>
          <w:szCs w:val="22"/>
          <w:lang w:val="pl-PL"/>
        </w:rPr>
        <w:t xml:space="preserve">8. Uczestnicy projektu na podstawie daty rozpoczęcia działalności gospodarczej widniejącej np. na zaświadczeniu o wpisie do ewidencji działalności gospodarczej otrzymują środki z EFS na założenie własnej firmy. </w:t>
      </w:r>
    </w:p>
    <w:p w:rsidR="00224810" w:rsidRPr="00584C8F" w:rsidRDefault="00224810" w:rsidP="00224810">
      <w:pPr>
        <w:pStyle w:val="Default"/>
        <w:jc w:val="both"/>
        <w:rPr>
          <w:color w:val="auto"/>
          <w:sz w:val="22"/>
          <w:szCs w:val="22"/>
          <w:lang w:val="pl-PL"/>
        </w:rPr>
      </w:pPr>
    </w:p>
    <w:p w:rsidR="00224810" w:rsidRPr="00584C8F" w:rsidRDefault="00224810" w:rsidP="00224810">
      <w:pPr>
        <w:pStyle w:val="Default"/>
        <w:jc w:val="both"/>
        <w:rPr>
          <w:color w:val="auto"/>
          <w:sz w:val="22"/>
          <w:szCs w:val="22"/>
          <w:lang w:val="pl-PL"/>
        </w:rPr>
      </w:pPr>
      <w:r w:rsidRPr="00584C8F">
        <w:rPr>
          <w:color w:val="auto"/>
          <w:sz w:val="22"/>
          <w:szCs w:val="22"/>
          <w:lang w:val="pl-PL"/>
        </w:rPr>
        <w:t xml:space="preserve">9. Uczestnicy projektu zobowiązani są do dostarczenia dokumentów potwierdzających prowadzenie działalności gospodarczej przez okres co najmniej 12 miesięcy od dnia rozpoczęcia działalności gospodarczej. </w:t>
      </w:r>
    </w:p>
    <w:p w:rsidR="00224810" w:rsidRPr="00584C8F" w:rsidRDefault="00224810" w:rsidP="00224810">
      <w:pPr>
        <w:pStyle w:val="Default"/>
        <w:jc w:val="both"/>
        <w:rPr>
          <w:color w:val="auto"/>
          <w:lang w:val="pl-PL"/>
        </w:rPr>
      </w:pPr>
    </w:p>
    <w:p w:rsidR="00224810" w:rsidRPr="00584C8F" w:rsidRDefault="00224810" w:rsidP="00224810">
      <w:pPr>
        <w:pStyle w:val="Default"/>
        <w:jc w:val="both"/>
        <w:rPr>
          <w:color w:val="auto"/>
          <w:sz w:val="22"/>
          <w:szCs w:val="22"/>
          <w:lang w:val="pl-PL"/>
        </w:rPr>
      </w:pPr>
      <w:r w:rsidRPr="00584C8F">
        <w:rPr>
          <w:color w:val="auto"/>
          <w:sz w:val="22"/>
          <w:szCs w:val="22"/>
          <w:lang w:val="pl-PL"/>
        </w:rPr>
        <w:t xml:space="preserve">10. </w:t>
      </w:r>
      <w:r w:rsidRPr="00584C8F">
        <w:rPr>
          <w:i/>
          <w:iCs/>
          <w:color w:val="auto"/>
          <w:sz w:val="22"/>
          <w:szCs w:val="22"/>
          <w:lang w:val="pl-PL"/>
        </w:rPr>
        <w:t xml:space="preserve">Regulamin rekrutacji </w:t>
      </w:r>
      <w:r w:rsidRPr="00584C8F">
        <w:rPr>
          <w:color w:val="auto"/>
          <w:sz w:val="22"/>
          <w:szCs w:val="22"/>
          <w:lang w:val="pl-PL"/>
        </w:rPr>
        <w:t xml:space="preserve">uczestników oraz </w:t>
      </w:r>
      <w:r w:rsidRPr="00584C8F">
        <w:rPr>
          <w:i/>
          <w:iCs/>
          <w:color w:val="auto"/>
          <w:sz w:val="22"/>
          <w:szCs w:val="22"/>
          <w:lang w:val="pl-PL"/>
        </w:rPr>
        <w:t xml:space="preserve">Formularz rekrutacyjny </w:t>
      </w:r>
      <w:r w:rsidRPr="00584C8F">
        <w:rPr>
          <w:color w:val="auto"/>
          <w:sz w:val="22"/>
          <w:szCs w:val="22"/>
          <w:lang w:val="pl-PL"/>
        </w:rPr>
        <w:t xml:space="preserve">podawany jest do publicznej wiadomości na stronie internetowej: </w:t>
      </w:r>
      <w:hyperlink r:id="rId9" w:history="1">
        <w:r w:rsidR="00FC3181" w:rsidRPr="00584C8F">
          <w:rPr>
            <w:rStyle w:val="Hipercze"/>
            <w:sz w:val="22"/>
            <w:szCs w:val="22"/>
            <w:lang w:val="pl-PL"/>
          </w:rPr>
          <w:t>www.eds-fundacja.pl</w:t>
        </w:r>
      </w:hyperlink>
      <w:r w:rsidR="00FC3181" w:rsidRPr="00584C8F">
        <w:rPr>
          <w:color w:val="auto"/>
          <w:sz w:val="22"/>
          <w:szCs w:val="22"/>
          <w:lang w:val="pl-PL"/>
        </w:rPr>
        <w:t xml:space="preserve"> </w:t>
      </w:r>
      <w:r w:rsidRPr="00584C8F">
        <w:rPr>
          <w:color w:val="auto"/>
          <w:sz w:val="22"/>
          <w:szCs w:val="22"/>
          <w:lang w:val="pl-PL"/>
        </w:rPr>
        <w:t xml:space="preserve">oraz w biurze projektu Beneficjenta. </w:t>
      </w:r>
    </w:p>
    <w:p w:rsidR="000555D4" w:rsidRPr="00584C8F" w:rsidRDefault="000555D4" w:rsidP="00224810">
      <w:pPr>
        <w:pStyle w:val="Default"/>
        <w:jc w:val="both"/>
        <w:rPr>
          <w:color w:val="auto"/>
          <w:sz w:val="22"/>
          <w:szCs w:val="22"/>
          <w:lang w:val="pl-PL"/>
        </w:rPr>
      </w:pPr>
    </w:p>
    <w:p w:rsidR="00224810" w:rsidRPr="00584C8F" w:rsidRDefault="00224810" w:rsidP="00224810">
      <w:pPr>
        <w:pStyle w:val="Default"/>
        <w:jc w:val="both"/>
        <w:rPr>
          <w:color w:val="auto"/>
          <w:sz w:val="22"/>
          <w:szCs w:val="22"/>
          <w:lang w:val="pl-PL"/>
        </w:rPr>
      </w:pPr>
    </w:p>
    <w:p w:rsidR="00224810" w:rsidRPr="00584C8F" w:rsidRDefault="00224810" w:rsidP="00224810">
      <w:pPr>
        <w:pStyle w:val="Default"/>
        <w:jc w:val="both"/>
        <w:rPr>
          <w:color w:val="auto"/>
          <w:sz w:val="22"/>
          <w:szCs w:val="22"/>
          <w:lang w:val="pl-PL"/>
        </w:rPr>
      </w:pPr>
    </w:p>
    <w:p w:rsidR="00224810" w:rsidRPr="00584C8F" w:rsidRDefault="00224810" w:rsidP="00224810">
      <w:pPr>
        <w:pStyle w:val="Default"/>
        <w:jc w:val="center"/>
        <w:rPr>
          <w:b/>
          <w:bCs/>
          <w:color w:val="auto"/>
          <w:sz w:val="22"/>
          <w:szCs w:val="22"/>
          <w:lang w:val="pl-PL"/>
        </w:rPr>
      </w:pPr>
      <w:r w:rsidRPr="00584C8F">
        <w:rPr>
          <w:b/>
          <w:bCs/>
          <w:color w:val="auto"/>
          <w:sz w:val="22"/>
          <w:szCs w:val="22"/>
          <w:lang w:val="pl-PL"/>
        </w:rPr>
        <w:t>§ 2 Proces rekrutacji</w:t>
      </w:r>
    </w:p>
    <w:p w:rsidR="00224810" w:rsidRPr="00584C8F" w:rsidRDefault="00224810" w:rsidP="00224810">
      <w:pPr>
        <w:pStyle w:val="Default"/>
        <w:jc w:val="center"/>
        <w:rPr>
          <w:color w:val="auto"/>
          <w:sz w:val="22"/>
          <w:szCs w:val="22"/>
          <w:lang w:val="pl-PL"/>
        </w:rPr>
      </w:pPr>
    </w:p>
    <w:p w:rsidR="00224810" w:rsidRPr="00584C8F" w:rsidRDefault="00224810" w:rsidP="00224810">
      <w:pPr>
        <w:pStyle w:val="Default"/>
        <w:jc w:val="both"/>
        <w:rPr>
          <w:color w:val="auto"/>
          <w:sz w:val="22"/>
          <w:szCs w:val="22"/>
          <w:lang w:val="pl-PL"/>
        </w:rPr>
      </w:pPr>
      <w:r w:rsidRPr="00584C8F">
        <w:rPr>
          <w:color w:val="auto"/>
          <w:sz w:val="22"/>
          <w:szCs w:val="22"/>
          <w:lang w:val="pl-PL"/>
        </w:rPr>
        <w:t xml:space="preserve">1. Nabór Uczestników projektu odbywa się przed planowanym etapem szkoleniowo-doradczym. </w:t>
      </w:r>
    </w:p>
    <w:p w:rsidR="00224810" w:rsidRPr="00584C8F" w:rsidRDefault="00224810" w:rsidP="00224810">
      <w:pPr>
        <w:pStyle w:val="Default"/>
        <w:jc w:val="both"/>
        <w:rPr>
          <w:color w:val="auto"/>
          <w:sz w:val="22"/>
          <w:szCs w:val="22"/>
          <w:lang w:val="pl-PL"/>
        </w:rPr>
      </w:pPr>
    </w:p>
    <w:p w:rsidR="00224810" w:rsidRPr="00584C8F" w:rsidRDefault="00224810" w:rsidP="00224810">
      <w:pPr>
        <w:pStyle w:val="Default"/>
        <w:spacing w:after="366"/>
        <w:jc w:val="both"/>
        <w:rPr>
          <w:color w:val="auto"/>
          <w:sz w:val="22"/>
          <w:szCs w:val="22"/>
          <w:lang w:val="pl-PL"/>
        </w:rPr>
      </w:pPr>
      <w:r w:rsidRPr="00584C8F">
        <w:rPr>
          <w:color w:val="auto"/>
          <w:sz w:val="22"/>
          <w:szCs w:val="22"/>
          <w:lang w:val="pl-PL"/>
        </w:rPr>
        <w:t>2. Rekrutacja prowadzona jest przez Komisję rekrutacyjną, powoływaną przez Beneficjenta, w składzie: kierownik projektu, asystent kierownika projektu, doradca zawodowy.</w:t>
      </w:r>
    </w:p>
    <w:p w:rsidR="00224810" w:rsidRPr="00584C8F" w:rsidRDefault="00224810" w:rsidP="00224810">
      <w:pPr>
        <w:pStyle w:val="Default"/>
        <w:jc w:val="both"/>
        <w:rPr>
          <w:color w:val="auto"/>
          <w:sz w:val="22"/>
          <w:szCs w:val="22"/>
          <w:lang w:val="pl-PL"/>
        </w:rPr>
      </w:pPr>
      <w:r w:rsidRPr="00584C8F">
        <w:rPr>
          <w:color w:val="auto"/>
          <w:sz w:val="22"/>
          <w:szCs w:val="22"/>
          <w:lang w:val="pl-PL"/>
        </w:rPr>
        <w:t>3. Rekrutacja prowadzona jest w terminie 11.2019 r.-06.2020 r</w:t>
      </w:r>
      <w:r w:rsidRPr="00584C8F">
        <w:rPr>
          <w:b/>
          <w:bCs/>
          <w:i/>
          <w:iCs/>
          <w:color w:val="auto"/>
          <w:sz w:val="22"/>
          <w:szCs w:val="22"/>
          <w:lang w:val="pl-PL"/>
        </w:rPr>
        <w:t>.</w:t>
      </w:r>
    </w:p>
    <w:p w:rsidR="00224810" w:rsidRPr="00584C8F" w:rsidRDefault="00224810" w:rsidP="00224810">
      <w:pPr>
        <w:pStyle w:val="Default"/>
        <w:jc w:val="both"/>
        <w:rPr>
          <w:color w:val="auto"/>
          <w:sz w:val="22"/>
          <w:szCs w:val="22"/>
          <w:lang w:val="pl-PL"/>
        </w:rPr>
      </w:pPr>
    </w:p>
    <w:p w:rsidR="00224810" w:rsidRPr="00584C8F" w:rsidRDefault="00224810" w:rsidP="00224810">
      <w:pPr>
        <w:pStyle w:val="Default"/>
        <w:jc w:val="both"/>
        <w:rPr>
          <w:color w:val="auto"/>
          <w:sz w:val="22"/>
          <w:szCs w:val="22"/>
          <w:lang w:val="pl-PL"/>
        </w:rPr>
      </w:pPr>
      <w:r w:rsidRPr="00584C8F">
        <w:rPr>
          <w:color w:val="auto"/>
          <w:sz w:val="22"/>
          <w:szCs w:val="22"/>
          <w:lang w:val="pl-PL"/>
        </w:rPr>
        <w:t xml:space="preserve">4. Termin podany w pkt 3 umieszczony jest na stronie internetowej </w:t>
      </w:r>
      <w:hyperlink r:id="rId10" w:history="1">
        <w:r w:rsidR="000555D4" w:rsidRPr="00584C8F">
          <w:rPr>
            <w:rStyle w:val="Hipercze"/>
            <w:sz w:val="22"/>
            <w:szCs w:val="22"/>
            <w:lang w:val="pl-PL"/>
          </w:rPr>
          <w:t>www.eds-fundacja.pl</w:t>
        </w:r>
      </w:hyperlink>
      <w:r w:rsidR="000555D4" w:rsidRPr="00584C8F">
        <w:rPr>
          <w:color w:val="auto"/>
          <w:sz w:val="22"/>
          <w:szCs w:val="22"/>
          <w:lang w:val="pl-PL"/>
        </w:rPr>
        <w:t xml:space="preserve"> </w:t>
      </w:r>
      <w:r w:rsidRPr="00584C8F">
        <w:rPr>
          <w:color w:val="auto"/>
          <w:sz w:val="22"/>
          <w:szCs w:val="22"/>
          <w:lang w:val="pl-PL"/>
        </w:rPr>
        <w:t xml:space="preserve">oraz w siedzibie Beneficjenta. </w:t>
      </w:r>
    </w:p>
    <w:p w:rsidR="00224810" w:rsidRPr="00584C8F" w:rsidRDefault="00224810" w:rsidP="00224810">
      <w:pPr>
        <w:pStyle w:val="Default"/>
        <w:jc w:val="both"/>
        <w:rPr>
          <w:color w:val="auto"/>
          <w:sz w:val="22"/>
          <w:szCs w:val="22"/>
          <w:lang w:val="pl-PL"/>
        </w:rPr>
      </w:pPr>
    </w:p>
    <w:p w:rsidR="00224810" w:rsidRPr="00584C8F" w:rsidRDefault="00224810" w:rsidP="00224810">
      <w:pPr>
        <w:pStyle w:val="Default"/>
        <w:jc w:val="both"/>
        <w:rPr>
          <w:color w:val="auto"/>
          <w:sz w:val="22"/>
          <w:szCs w:val="22"/>
          <w:lang w:val="pl-PL"/>
        </w:rPr>
      </w:pPr>
      <w:r w:rsidRPr="00584C8F">
        <w:rPr>
          <w:color w:val="auto"/>
          <w:sz w:val="22"/>
          <w:szCs w:val="22"/>
          <w:lang w:val="pl-PL"/>
        </w:rPr>
        <w:t xml:space="preserve">5. </w:t>
      </w:r>
      <w:r w:rsidRPr="00584C8F">
        <w:rPr>
          <w:i/>
          <w:iCs/>
          <w:color w:val="auto"/>
          <w:sz w:val="22"/>
          <w:szCs w:val="22"/>
          <w:lang w:val="pl-PL"/>
        </w:rPr>
        <w:t xml:space="preserve">Formularze rekrutacyjne </w:t>
      </w:r>
      <w:r w:rsidRPr="00584C8F">
        <w:rPr>
          <w:color w:val="auto"/>
          <w:sz w:val="22"/>
          <w:szCs w:val="22"/>
          <w:lang w:val="pl-PL"/>
        </w:rPr>
        <w:t xml:space="preserve">złożone poza terminem rekrutacji, podanym na stronie internetowej, nie podlegają ocenie w procesie rekrutacji. </w:t>
      </w:r>
    </w:p>
    <w:p w:rsidR="00224810" w:rsidRPr="00584C8F" w:rsidRDefault="00224810" w:rsidP="00224810">
      <w:pPr>
        <w:pStyle w:val="Default"/>
        <w:jc w:val="both"/>
        <w:rPr>
          <w:color w:val="auto"/>
          <w:sz w:val="22"/>
          <w:szCs w:val="22"/>
          <w:lang w:val="pl-PL"/>
        </w:rPr>
      </w:pPr>
    </w:p>
    <w:p w:rsidR="00224810" w:rsidRPr="00584C8F" w:rsidRDefault="00224810" w:rsidP="00224810">
      <w:pPr>
        <w:pStyle w:val="Default"/>
        <w:jc w:val="both"/>
        <w:rPr>
          <w:color w:val="auto"/>
          <w:sz w:val="22"/>
          <w:szCs w:val="22"/>
          <w:lang w:val="pl-PL"/>
        </w:rPr>
      </w:pPr>
      <w:r w:rsidRPr="00584C8F">
        <w:rPr>
          <w:color w:val="auto"/>
          <w:sz w:val="22"/>
          <w:szCs w:val="22"/>
          <w:lang w:val="pl-PL"/>
        </w:rPr>
        <w:t xml:space="preserve">6. Informacje o wszystkich etapach realizacji projektu, w tym w szczególności dotyczące rekrutacji, umieszczane są na bieżąco na stronie internetowej </w:t>
      </w:r>
      <w:r w:rsidRPr="00584C8F">
        <w:rPr>
          <w:b/>
          <w:bCs/>
          <w:color w:val="auto"/>
          <w:sz w:val="22"/>
          <w:szCs w:val="22"/>
          <w:lang w:val="pl-PL"/>
        </w:rPr>
        <w:t>podanej w pkt 4</w:t>
      </w:r>
      <w:r w:rsidRPr="00584C8F">
        <w:rPr>
          <w:color w:val="auto"/>
          <w:sz w:val="22"/>
          <w:szCs w:val="22"/>
          <w:lang w:val="pl-PL"/>
        </w:rPr>
        <w:t xml:space="preserve">. </w:t>
      </w:r>
    </w:p>
    <w:p w:rsidR="00224810" w:rsidRPr="00584C8F" w:rsidRDefault="00224810" w:rsidP="00224810">
      <w:pPr>
        <w:pStyle w:val="Default"/>
        <w:jc w:val="both"/>
        <w:rPr>
          <w:color w:val="auto"/>
          <w:sz w:val="22"/>
          <w:szCs w:val="22"/>
          <w:lang w:val="pl-PL"/>
        </w:rPr>
      </w:pPr>
    </w:p>
    <w:p w:rsidR="00224810" w:rsidRPr="00584C8F" w:rsidRDefault="00224810" w:rsidP="00224810">
      <w:pPr>
        <w:pStyle w:val="Default"/>
        <w:jc w:val="both"/>
        <w:rPr>
          <w:color w:val="auto"/>
          <w:sz w:val="22"/>
          <w:szCs w:val="22"/>
          <w:lang w:val="pl-PL"/>
        </w:rPr>
      </w:pPr>
      <w:r w:rsidRPr="00584C8F">
        <w:rPr>
          <w:i/>
          <w:iCs/>
          <w:color w:val="auto"/>
          <w:sz w:val="22"/>
          <w:szCs w:val="22"/>
          <w:lang w:val="pl-PL"/>
        </w:rPr>
        <w:t xml:space="preserve">7. </w:t>
      </w:r>
      <w:r w:rsidRPr="00584C8F">
        <w:rPr>
          <w:color w:val="auto"/>
          <w:sz w:val="22"/>
          <w:szCs w:val="22"/>
          <w:lang w:val="pl-PL"/>
        </w:rPr>
        <w:t xml:space="preserve">W przypadku niewyłonienia spośród zgłoszonych aplikacji, wymaganej liczby Uczestników projektu lub w przypadku dużej liczby złożonych </w:t>
      </w:r>
      <w:r w:rsidRPr="00584C8F">
        <w:rPr>
          <w:i/>
          <w:iCs/>
          <w:color w:val="auto"/>
          <w:sz w:val="22"/>
          <w:szCs w:val="22"/>
          <w:lang w:val="pl-PL"/>
        </w:rPr>
        <w:t xml:space="preserve">Formularzy rekrutacyjnych </w:t>
      </w:r>
      <w:r w:rsidRPr="00584C8F">
        <w:rPr>
          <w:color w:val="auto"/>
          <w:sz w:val="22"/>
          <w:szCs w:val="22"/>
          <w:lang w:val="pl-PL"/>
        </w:rPr>
        <w:t xml:space="preserve">termin rekrutacji i/lub oceny może zostać zmieniony. Informacja o zmianie terminu, przedłużeniu lub zakończeniu rekrutacji umieszczana jest na stronie internetowej </w:t>
      </w:r>
      <w:r w:rsidRPr="00584C8F">
        <w:rPr>
          <w:b/>
          <w:bCs/>
          <w:color w:val="auto"/>
          <w:sz w:val="22"/>
          <w:szCs w:val="22"/>
          <w:lang w:val="pl-PL"/>
        </w:rPr>
        <w:t xml:space="preserve">podanej w pkt 4 </w:t>
      </w:r>
      <w:r w:rsidRPr="00584C8F">
        <w:rPr>
          <w:color w:val="auto"/>
          <w:sz w:val="22"/>
          <w:szCs w:val="22"/>
          <w:lang w:val="pl-PL"/>
        </w:rPr>
        <w:t xml:space="preserve">oraz w siedzibie Beneficjenta. </w:t>
      </w:r>
    </w:p>
    <w:p w:rsidR="00224810" w:rsidRPr="00584C8F" w:rsidRDefault="00224810" w:rsidP="00224810">
      <w:pPr>
        <w:pStyle w:val="Default"/>
        <w:jc w:val="both"/>
        <w:rPr>
          <w:color w:val="auto"/>
          <w:sz w:val="22"/>
          <w:szCs w:val="22"/>
          <w:lang w:val="pl-PL"/>
        </w:rPr>
      </w:pPr>
    </w:p>
    <w:p w:rsidR="00224810" w:rsidRPr="00584C8F" w:rsidRDefault="00224810" w:rsidP="00224810">
      <w:pPr>
        <w:pStyle w:val="Default"/>
        <w:jc w:val="both"/>
        <w:rPr>
          <w:color w:val="auto"/>
          <w:sz w:val="22"/>
          <w:szCs w:val="22"/>
          <w:lang w:val="pl-PL"/>
        </w:rPr>
      </w:pPr>
      <w:r w:rsidRPr="00584C8F">
        <w:rPr>
          <w:color w:val="auto"/>
          <w:sz w:val="22"/>
          <w:szCs w:val="22"/>
          <w:lang w:val="pl-PL"/>
        </w:rPr>
        <w:t xml:space="preserve">8. Beneficjent zastrzega sobie możliwość zawieszenia naboru kandydatów, w przypadku, gdy liczba złożonych </w:t>
      </w:r>
      <w:r w:rsidRPr="00584C8F">
        <w:rPr>
          <w:i/>
          <w:iCs/>
          <w:color w:val="auto"/>
          <w:sz w:val="22"/>
          <w:szCs w:val="22"/>
          <w:lang w:val="pl-PL"/>
        </w:rPr>
        <w:t xml:space="preserve">Formularzy rekrutacyjnych </w:t>
      </w:r>
      <w:r w:rsidRPr="00584C8F">
        <w:rPr>
          <w:color w:val="auto"/>
          <w:sz w:val="22"/>
          <w:szCs w:val="22"/>
          <w:lang w:val="pl-PL"/>
        </w:rPr>
        <w:t>przekroczy 120</w:t>
      </w:r>
      <w:r w:rsidRPr="00584C8F">
        <w:rPr>
          <w:i/>
          <w:iCs/>
          <w:color w:val="auto"/>
          <w:sz w:val="22"/>
          <w:szCs w:val="22"/>
          <w:lang w:val="pl-PL"/>
        </w:rPr>
        <w:t xml:space="preserve">. </w:t>
      </w:r>
    </w:p>
    <w:p w:rsidR="00224810" w:rsidRPr="00584C8F" w:rsidRDefault="00224810" w:rsidP="00224810">
      <w:pPr>
        <w:pStyle w:val="Default"/>
        <w:jc w:val="both"/>
        <w:rPr>
          <w:color w:val="auto"/>
          <w:sz w:val="22"/>
          <w:szCs w:val="22"/>
          <w:lang w:val="pl-PL"/>
        </w:rPr>
      </w:pPr>
    </w:p>
    <w:p w:rsidR="00224810" w:rsidRPr="00584C8F" w:rsidRDefault="00224810" w:rsidP="00224810">
      <w:pPr>
        <w:pStyle w:val="Default"/>
        <w:spacing w:after="58"/>
        <w:jc w:val="both"/>
        <w:rPr>
          <w:color w:val="auto"/>
          <w:sz w:val="22"/>
          <w:szCs w:val="22"/>
          <w:lang w:val="pl-PL"/>
        </w:rPr>
      </w:pPr>
      <w:r w:rsidRPr="00584C8F">
        <w:rPr>
          <w:color w:val="auto"/>
          <w:sz w:val="22"/>
          <w:szCs w:val="22"/>
          <w:lang w:val="pl-PL"/>
        </w:rPr>
        <w:t xml:space="preserve">9. Rekrutacja do projektu składa się z: </w:t>
      </w:r>
    </w:p>
    <w:p w:rsidR="000555D4" w:rsidRPr="00584C8F" w:rsidRDefault="00224810" w:rsidP="00224810">
      <w:pPr>
        <w:pStyle w:val="Default"/>
        <w:spacing w:after="58"/>
        <w:jc w:val="both"/>
        <w:rPr>
          <w:color w:val="auto"/>
          <w:sz w:val="22"/>
          <w:szCs w:val="22"/>
          <w:lang w:val="pl-PL"/>
        </w:rPr>
      </w:pPr>
      <w:r w:rsidRPr="00584C8F">
        <w:rPr>
          <w:color w:val="auto"/>
          <w:sz w:val="22"/>
          <w:szCs w:val="22"/>
          <w:lang w:val="pl-PL"/>
        </w:rPr>
        <w:t xml:space="preserve">1) </w:t>
      </w:r>
      <w:r w:rsidRPr="00584C8F">
        <w:rPr>
          <w:b/>
          <w:bCs/>
          <w:color w:val="auto"/>
          <w:sz w:val="22"/>
          <w:szCs w:val="22"/>
          <w:lang w:val="pl-PL"/>
        </w:rPr>
        <w:t xml:space="preserve">oceny formalnej </w:t>
      </w:r>
      <w:r w:rsidRPr="00584C8F">
        <w:rPr>
          <w:bCs/>
          <w:color w:val="auto"/>
          <w:sz w:val="22"/>
          <w:szCs w:val="22"/>
          <w:lang w:val="pl-PL"/>
        </w:rPr>
        <w:t>tj. weryfikacji kompletności złożonych dokumentów (w metodzie 0-1) i spełnienia kryterium grupy docelowej</w:t>
      </w:r>
      <w:r w:rsidR="000555D4" w:rsidRPr="00584C8F">
        <w:rPr>
          <w:bCs/>
          <w:color w:val="auto"/>
          <w:sz w:val="22"/>
          <w:szCs w:val="22"/>
          <w:lang w:val="pl-PL"/>
        </w:rPr>
        <w:t xml:space="preserve"> </w:t>
      </w:r>
      <w:r w:rsidRPr="00584C8F">
        <w:rPr>
          <w:bCs/>
          <w:color w:val="auto"/>
          <w:sz w:val="22"/>
          <w:szCs w:val="22"/>
          <w:lang w:val="pl-PL"/>
        </w:rPr>
        <w:t>(tj. płeć, wiek, status na rynku pracy, miejsce zamieszkania)</w:t>
      </w:r>
      <w:r w:rsidR="000555D4" w:rsidRPr="00584C8F">
        <w:rPr>
          <w:bCs/>
          <w:color w:val="auto"/>
          <w:sz w:val="22"/>
          <w:szCs w:val="22"/>
          <w:lang w:val="pl-PL"/>
        </w:rPr>
        <w:t xml:space="preserve"> </w:t>
      </w:r>
      <w:r w:rsidRPr="00584C8F">
        <w:rPr>
          <w:color w:val="auto"/>
          <w:sz w:val="22"/>
          <w:szCs w:val="22"/>
          <w:lang w:val="pl-PL"/>
        </w:rPr>
        <w:t xml:space="preserve">oraz </w:t>
      </w:r>
      <w:r w:rsidRPr="00584C8F">
        <w:rPr>
          <w:b/>
          <w:bCs/>
          <w:color w:val="auto"/>
          <w:sz w:val="22"/>
          <w:szCs w:val="22"/>
          <w:lang w:val="pl-PL"/>
        </w:rPr>
        <w:t xml:space="preserve">oceny merytorycznej </w:t>
      </w:r>
      <w:r w:rsidRPr="00584C8F">
        <w:rPr>
          <w:color w:val="auto"/>
          <w:sz w:val="22"/>
          <w:szCs w:val="22"/>
          <w:lang w:val="pl-PL"/>
        </w:rPr>
        <w:t>pod kątem planowanej działalności gospodarczej, prowadzon</w:t>
      </w:r>
      <w:r w:rsidR="000555D4" w:rsidRPr="00584C8F">
        <w:rPr>
          <w:color w:val="auto"/>
          <w:sz w:val="22"/>
          <w:szCs w:val="22"/>
          <w:lang w:val="pl-PL"/>
        </w:rPr>
        <w:t>ej</w:t>
      </w:r>
      <w:r w:rsidRPr="00584C8F">
        <w:rPr>
          <w:color w:val="auto"/>
          <w:sz w:val="22"/>
          <w:szCs w:val="22"/>
          <w:lang w:val="pl-PL"/>
        </w:rPr>
        <w:t xml:space="preserve"> przez Komisję rekrutacyjną składającą się z 2 ekspertów w zakresie przedsiębiorczości.; </w:t>
      </w:r>
    </w:p>
    <w:p w:rsidR="00224810" w:rsidRPr="00584C8F" w:rsidRDefault="00224810" w:rsidP="00A83846">
      <w:pPr>
        <w:pStyle w:val="Default"/>
        <w:spacing w:after="58"/>
        <w:ind w:firstLine="708"/>
        <w:jc w:val="both"/>
        <w:rPr>
          <w:bCs/>
          <w:color w:val="auto"/>
          <w:sz w:val="22"/>
          <w:szCs w:val="22"/>
          <w:lang w:val="pl-PL"/>
        </w:rPr>
      </w:pPr>
      <w:r w:rsidRPr="00584C8F">
        <w:rPr>
          <w:color w:val="auto"/>
          <w:sz w:val="22"/>
          <w:szCs w:val="22"/>
          <w:lang w:val="pl-PL"/>
        </w:rPr>
        <w:t>Kryteria premiowane: osoby bezrobotne (otrzymają 15 pkt.), osoby bierne zawodowo (otrzymają 10 pkt.), kobiety (otrzymają 20 pkt.), osoby z niepełnosprawnościami (otrzymają 20 pkt.), osoby  powyżej 50 roku życia (otrzymają 5 pkt.), osoby o niskich kwalifikacjach (otrzymają 5 pkt.), osoby długotrwale bezrobotne (otrzymają 5 pkt.), osoby zamierzające utworzyć przedsiębiorstwo społeczne (otrzymają 20 pkt.).</w:t>
      </w:r>
    </w:p>
    <w:p w:rsidR="00224810" w:rsidRPr="00584C8F" w:rsidRDefault="00224810" w:rsidP="00224810">
      <w:pPr>
        <w:pStyle w:val="Default"/>
        <w:jc w:val="both"/>
        <w:rPr>
          <w:color w:val="auto"/>
          <w:sz w:val="22"/>
          <w:szCs w:val="22"/>
          <w:lang w:val="pl-PL"/>
        </w:rPr>
      </w:pPr>
      <w:r w:rsidRPr="00584C8F">
        <w:rPr>
          <w:color w:val="auto"/>
          <w:sz w:val="22"/>
          <w:szCs w:val="22"/>
          <w:lang w:val="pl-PL"/>
        </w:rPr>
        <w:t xml:space="preserve">2) </w:t>
      </w:r>
      <w:r w:rsidRPr="00584C8F">
        <w:rPr>
          <w:b/>
          <w:bCs/>
          <w:color w:val="auto"/>
          <w:sz w:val="22"/>
          <w:szCs w:val="22"/>
          <w:lang w:val="pl-PL"/>
        </w:rPr>
        <w:t xml:space="preserve">weryfikacji predyspozycji </w:t>
      </w:r>
      <w:r w:rsidRPr="00584C8F">
        <w:rPr>
          <w:color w:val="auto"/>
          <w:sz w:val="22"/>
          <w:szCs w:val="22"/>
          <w:lang w:val="pl-PL"/>
        </w:rPr>
        <w:t xml:space="preserve">(w tym np. osobowościowych, poziom motywacji) do samodzielnego założenia i prowadzenia działalności gospodarczej przeprowadzanej przez doradcę zawodowego, a także określenia kategorii usługi szkoleniowo-doradczej dla danego kandydata. </w:t>
      </w:r>
    </w:p>
    <w:p w:rsidR="00224810" w:rsidRPr="00584C8F" w:rsidRDefault="00224810" w:rsidP="00224810">
      <w:pPr>
        <w:pStyle w:val="Default"/>
        <w:jc w:val="both"/>
        <w:rPr>
          <w:color w:val="auto"/>
          <w:sz w:val="22"/>
          <w:szCs w:val="22"/>
          <w:lang w:val="pl-PL"/>
        </w:rPr>
      </w:pPr>
    </w:p>
    <w:p w:rsidR="00C1775B" w:rsidRPr="00584C8F" w:rsidRDefault="00C1775B" w:rsidP="00C1775B">
      <w:pPr>
        <w:pStyle w:val="Default"/>
        <w:jc w:val="both"/>
        <w:rPr>
          <w:color w:val="auto"/>
          <w:sz w:val="22"/>
          <w:szCs w:val="22"/>
          <w:lang w:val="pl-PL"/>
        </w:rPr>
      </w:pPr>
      <w:r w:rsidRPr="00584C8F">
        <w:rPr>
          <w:color w:val="auto"/>
          <w:sz w:val="22"/>
          <w:szCs w:val="22"/>
          <w:lang w:val="pl-PL"/>
        </w:rPr>
        <w:t xml:space="preserve">10. Osoby zainteresowane udziałem w projekcie składają w biurze projektu </w:t>
      </w:r>
      <w:r w:rsidR="000555D4" w:rsidRPr="00584C8F">
        <w:rPr>
          <w:color w:val="auto"/>
          <w:sz w:val="22"/>
          <w:szCs w:val="22"/>
          <w:lang w:val="pl-PL"/>
        </w:rPr>
        <w:t xml:space="preserve">Beneficjenta </w:t>
      </w:r>
      <w:r w:rsidRPr="00584C8F">
        <w:rPr>
          <w:color w:val="auto"/>
          <w:sz w:val="22"/>
          <w:szCs w:val="22"/>
          <w:lang w:val="pl-PL"/>
        </w:rPr>
        <w:t>ul. 3 Maja 18/5a, 20-078 Lublin, tel. 793 125 321, w określonym terminie w podziale na tury naboru zgłoszeń ogłoszone na stronie www.eds-fundacja.pl</w:t>
      </w:r>
      <w:r w:rsidR="000555D4" w:rsidRPr="00584C8F">
        <w:rPr>
          <w:color w:val="auto"/>
          <w:sz w:val="22"/>
          <w:szCs w:val="22"/>
          <w:lang w:val="pl-PL"/>
        </w:rPr>
        <w:t>,</w:t>
      </w:r>
      <w:r w:rsidRPr="00584C8F">
        <w:rPr>
          <w:color w:val="auto"/>
          <w:sz w:val="22"/>
          <w:szCs w:val="22"/>
          <w:lang w:val="pl-PL"/>
        </w:rPr>
        <w:t xml:space="preserve"> </w:t>
      </w:r>
      <w:r w:rsidR="000555D4" w:rsidRPr="00584C8F">
        <w:rPr>
          <w:color w:val="auto"/>
          <w:sz w:val="22"/>
          <w:szCs w:val="22"/>
          <w:lang w:val="pl-PL"/>
        </w:rPr>
        <w:t xml:space="preserve">maksymalnie do dnia 30.06.2020 r. wypełniony i podpisany </w:t>
      </w:r>
      <w:r w:rsidR="000555D4" w:rsidRPr="00584C8F">
        <w:rPr>
          <w:i/>
          <w:iCs/>
          <w:color w:val="auto"/>
          <w:sz w:val="22"/>
          <w:szCs w:val="22"/>
          <w:lang w:val="pl-PL"/>
        </w:rPr>
        <w:t>Formularz rekrutacyjny</w:t>
      </w:r>
      <w:r w:rsidR="000555D4" w:rsidRPr="00584C8F">
        <w:rPr>
          <w:color w:val="auto"/>
          <w:sz w:val="22"/>
          <w:szCs w:val="22"/>
          <w:lang w:val="pl-PL"/>
        </w:rPr>
        <w:t>.,</w:t>
      </w:r>
    </w:p>
    <w:p w:rsidR="00224810" w:rsidRPr="00584C8F" w:rsidRDefault="00224810" w:rsidP="00224810">
      <w:pPr>
        <w:pStyle w:val="Default"/>
        <w:jc w:val="both"/>
        <w:rPr>
          <w:color w:val="auto"/>
          <w:sz w:val="22"/>
          <w:szCs w:val="22"/>
          <w:lang w:val="pl-PL"/>
        </w:rPr>
      </w:pPr>
    </w:p>
    <w:p w:rsidR="00224810" w:rsidRPr="00584C8F" w:rsidRDefault="00224810" w:rsidP="00224810">
      <w:pPr>
        <w:pStyle w:val="Default"/>
        <w:jc w:val="both"/>
        <w:rPr>
          <w:color w:val="auto"/>
          <w:sz w:val="22"/>
          <w:szCs w:val="22"/>
          <w:lang w:val="pl-PL"/>
        </w:rPr>
      </w:pPr>
      <w:r w:rsidRPr="00584C8F">
        <w:rPr>
          <w:color w:val="auto"/>
          <w:sz w:val="22"/>
          <w:szCs w:val="22"/>
          <w:lang w:val="pl-PL"/>
        </w:rPr>
        <w:lastRenderedPageBreak/>
        <w:t xml:space="preserve">11. </w:t>
      </w:r>
      <w:r w:rsidRPr="00584C8F">
        <w:rPr>
          <w:i/>
          <w:iCs/>
          <w:color w:val="auto"/>
          <w:sz w:val="22"/>
          <w:szCs w:val="22"/>
          <w:lang w:val="pl-PL"/>
        </w:rPr>
        <w:t xml:space="preserve">Formularz rekrutacyjny </w:t>
      </w:r>
      <w:r w:rsidRPr="00584C8F">
        <w:rPr>
          <w:color w:val="auto"/>
          <w:sz w:val="22"/>
          <w:szCs w:val="22"/>
          <w:lang w:val="pl-PL"/>
        </w:rPr>
        <w:t>składany jest za pośrednictwem poczty/firmy kurierskiej lub dostarczany jest osobiście do biura projektu Beneficjenta, w godzinach od 8.00 do 16.00.</w:t>
      </w:r>
      <w:r w:rsidR="000555D4" w:rsidRPr="00584C8F">
        <w:rPr>
          <w:color w:val="auto"/>
          <w:sz w:val="22"/>
          <w:szCs w:val="22"/>
          <w:lang w:val="pl-PL"/>
        </w:rPr>
        <w:t xml:space="preserve"> </w:t>
      </w:r>
      <w:r w:rsidRPr="00584C8F">
        <w:rPr>
          <w:color w:val="auto"/>
          <w:sz w:val="22"/>
          <w:szCs w:val="22"/>
          <w:lang w:val="pl-PL"/>
        </w:rPr>
        <w:t xml:space="preserve">Za dzień złożenia </w:t>
      </w:r>
      <w:r w:rsidRPr="00584C8F">
        <w:rPr>
          <w:i/>
          <w:iCs/>
          <w:color w:val="auto"/>
          <w:sz w:val="22"/>
          <w:szCs w:val="22"/>
          <w:lang w:val="pl-PL"/>
        </w:rPr>
        <w:t xml:space="preserve">Formularza rekrutacyjnego </w:t>
      </w:r>
      <w:r w:rsidRPr="00584C8F">
        <w:rPr>
          <w:color w:val="auto"/>
          <w:sz w:val="22"/>
          <w:szCs w:val="22"/>
          <w:lang w:val="pl-PL"/>
        </w:rPr>
        <w:t xml:space="preserve">uznaje się dzień, w którym formularz zostanie złożony u Beneficjenta. </w:t>
      </w:r>
    </w:p>
    <w:p w:rsidR="00224810" w:rsidRPr="00584C8F" w:rsidRDefault="00224810" w:rsidP="00224810">
      <w:pPr>
        <w:pStyle w:val="Default"/>
        <w:jc w:val="both"/>
        <w:rPr>
          <w:color w:val="auto"/>
          <w:sz w:val="22"/>
          <w:szCs w:val="22"/>
          <w:lang w:val="pl-PL"/>
        </w:rPr>
      </w:pPr>
    </w:p>
    <w:p w:rsidR="00224810" w:rsidRPr="00584C8F" w:rsidRDefault="00224810" w:rsidP="00224810">
      <w:pPr>
        <w:pStyle w:val="Default"/>
        <w:jc w:val="both"/>
        <w:rPr>
          <w:color w:val="auto"/>
          <w:sz w:val="22"/>
          <w:szCs w:val="22"/>
          <w:lang w:val="pl-PL"/>
        </w:rPr>
      </w:pPr>
      <w:r w:rsidRPr="00584C8F">
        <w:rPr>
          <w:color w:val="auto"/>
          <w:sz w:val="22"/>
          <w:szCs w:val="22"/>
          <w:lang w:val="pl-PL"/>
        </w:rPr>
        <w:t xml:space="preserve">12. W przypadku osobistego złożenia dokumentów rekrutacyjnych kandydat otrzymuje poświadczenie wpływu opatrzone datą przyjęcia. Dokumenty nie podlegają rozpatrzeniu, gdy zostaną złożone przed ogłoszonym terminem rekrutacji bądź po zamknięciu rekrutacji. </w:t>
      </w:r>
    </w:p>
    <w:p w:rsidR="00224810" w:rsidRPr="00584C8F" w:rsidRDefault="00224810" w:rsidP="00224810">
      <w:pPr>
        <w:pStyle w:val="Default"/>
        <w:jc w:val="both"/>
        <w:rPr>
          <w:color w:val="auto"/>
          <w:sz w:val="22"/>
          <w:szCs w:val="22"/>
          <w:lang w:val="pl-PL"/>
        </w:rPr>
      </w:pPr>
    </w:p>
    <w:p w:rsidR="00224810" w:rsidRPr="00584C8F" w:rsidRDefault="00224810" w:rsidP="00224810">
      <w:pPr>
        <w:pStyle w:val="Default"/>
        <w:jc w:val="both"/>
        <w:rPr>
          <w:color w:val="auto"/>
          <w:sz w:val="22"/>
          <w:szCs w:val="22"/>
          <w:lang w:val="pl-PL"/>
        </w:rPr>
      </w:pPr>
      <w:r w:rsidRPr="00584C8F">
        <w:rPr>
          <w:i/>
          <w:iCs/>
          <w:color w:val="auto"/>
          <w:sz w:val="22"/>
          <w:szCs w:val="22"/>
          <w:lang w:val="pl-PL"/>
        </w:rPr>
        <w:t xml:space="preserve">13. Formularz rekrutacyjny </w:t>
      </w:r>
      <w:r w:rsidRPr="00584C8F">
        <w:rPr>
          <w:color w:val="auto"/>
          <w:sz w:val="22"/>
          <w:szCs w:val="22"/>
          <w:lang w:val="pl-PL"/>
        </w:rPr>
        <w:t xml:space="preserve">dostępny jest na stronie internetowej: </w:t>
      </w:r>
      <w:hyperlink r:id="rId11" w:history="1">
        <w:r w:rsidR="000555D4" w:rsidRPr="00584C8F">
          <w:rPr>
            <w:rStyle w:val="Hipercze"/>
            <w:sz w:val="22"/>
            <w:szCs w:val="22"/>
            <w:lang w:val="pl-PL"/>
          </w:rPr>
          <w:t>www.eds-fundacja.pl</w:t>
        </w:r>
      </w:hyperlink>
      <w:r w:rsidR="000555D4" w:rsidRPr="00584C8F">
        <w:rPr>
          <w:color w:val="auto"/>
          <w:sz w:val="22"/>
          <w:szCs w:val="22"/>
          <w:lang w:val="pl-PL"/>
        </w:rPr>
        <w:t xml:space="preserve"> </w:t>
      </w:r>
      <w:r w:rsidRPr="00584C8F">
        <w:rPr>
          <w:color w:val="auto"/>
          <w:sz w:val="22"/>
          <w:szCs w:val="22"/>
          <w:lang w:val="pl-PL"/>
        </w:rPr>
        <w:t>oraz w biurze projektu</w:t>
      </w:r>
      <w:r w:rsidR="002F7CF8" w:rsidRPr="00584C8F">
        <w:rPr>
          <w:color w:val="auto"/>
          <w:sz w:val="22"/>
          <w:szCs w:val="22"/>
          <w:lang w:val="pl-PL"/>
        </w:rPr>
        <w:t xml:space="preserve"> Beneficjenta </w:t>
      </w:r>
      <w:r w:rsidRPr="00584C8F">
        <w:rPr>
          <w:bCs/>
          <w:i/>
          <w:iCs/>
          <w:color w:val="auto"/>
          <w:sz w:val="22"/>
          <w:szCs w:val="22"/>
          <w:lang w:val="pl-PL"/>
        </w:rPr>
        <w:t>ul. 3 Maja 18/5a, 20-078 Lublin w godzinach 8.00-16.00.</w:t>
      </w:r>
    </w:p>
    <w:p w:rsidR="00224810" w:rsidRPr="00584C8F" w:rsidRDefault="00224810" w:rsidP="00224810">
      <w:pPr>
        <w:pStyle w:val="Default"/>
        <w:jc w:val="both"/>
        <w:rPr>
          <w:color w:val="auto"/>
          <w:sz w:val="22"/>
          <w:szCs w:val="22"/>
          <w:lang w:val="pl-PL"/>
        </w:rPr>
      </w:pPr>
    </w:p>
    <w:p w:rsidR="00224810" w:rsidRPr="00584C8F" w:rsidRDefault="00224810" w:rsidP="00224810">
      <w:pPr>
        <w:pStyle w:val="Default"/>
        <w:jc w:val="both"/>
        <w:rPr>
          <w:color w:val="auto"/>
          <w:sz w:val="22"/>
          <w:szCs w:val="22"/>
          <w:lang w:val="pl-PL"/>
        </w:rPr>
      </w:pPr>
      <w:r w:rsidRPr="00584C8F">
        <w:rPr>
          <w:i/>
          <w:iCs/>
          <w:color w:val="auto"/>
          <w:sz w:val="22"/>
          <w:szCs w:val="22"/>
          <w:lang w:val="pl-PL"/>
        </w:rPr>
        <w:t xml:space="preserve">14. Formularz rekrutacyjny </w:t>
      </w:r>
      <w:r w:rsidRPr="00584C8F">
        <w:rPr>
          <w:color w:val="auto"/>
          <w:sz w:val="22"/>
          <w:szCs w:val="22"/>
          <w:lang w:val="pl-PL"/>
        </w:rPr>
        <w:t>składa się z części formalnej (I, II, IV) dotyczącej kryteriów przynależności do grupy docelowej oraz części (III) dotyczącej opisu planowanej działalności gospodarczej</w:t>
      </w:r>
      <w:r w:rsidR="007548B7">
        <w:rPr>
          <w:color w:val="auto"/>
          <w:sz w:val="22"/>
          <w:szCs w:val="22"/>
          <w:lang w:val="pl-PL"/>
        </w:rPr>
        <w:t xml:space="preserve"> i</w:t>
      </w:r>
      <w:r w:rsidRPr="00584C8F">
        <w:rPr>
          <w:color w:val="auto"/>
          <w:sz w:val="22"/>
          <w:szCs w:val="22"/>
          <w:lang w:val="pl-PL"/>
        </w:rPr>
        <w:t xml:space="preserve"> weryfikacji predyspozycji na podstawie rozmowy z doradcą zawodowym. </w:t>
      </w:r>
    </w:p>
    <w:p w:rsidR="00224810" w:rsidRPr="00584C8F" w:rsidRDefault="00224810" w:rsidP="00224810">
      <w:pPr>
        <w:pStyle w:val="Default"/>
        <w:jc w:val="both"/>
        <w:rPr>
          <w:color w:val="auto"/>
          <w:sz w:val="22"/>
          <w:szCs w:val="22"/>
          <w:lang w:val="pl-PL"/>
        </w:rPr>
      </w:pPr>
    </w:p>
    <w:p w:rsidR="00224810" w:rsidRPr="00584C8F" w:rsidRDefault="00224810" w:rsidP="00224810">
      <w:pPr>
        <w:pStyle w:val="Default"/>
        <w:jc w:val="both"/>
        <w:rPr>
          <w:color w:val="auto"/>
          <w:sz w:val="22"/>
          <w:szCs w:val="22"/>
          <w:lang w:val="pl-PL"/>
        </w:rPr>
      </w:pPr>
      <w:r w:rsidRPr="00584C8F">
        <w:rPr>
          <w:color w:val="auto"/>
          <w:sz w:val="22"/>
          <w:szCs w:val="22"/>
          <w:lang w:val="pl-PL"/>
        </w:rPr>
        <w:t xml:space="preserve">15. Złożone </w:t>
      </w:r>
      <w:r w:rsidRPr="00584C8F">
        <w:rPr>
          <w:i/>
          <w:iCs/>
          <w:color w:val="auto"/>
          <w:sz w:val="22"/>
          <w:szCs w:val="22"/>
          <w:lang w:val="pl-PL"/>
        </w:rPr>
        <w:t xml:space="preserve">Formularze rekrutacyjne </w:t>
      </w:r>
      <w:r w:rsidRPr="00584C8F">
        <w:rPr>
          <w:color w:val="auto"/>
          <w:sz w:val="22"/>
          <w:szCs w:val="22"/>
          <w:lang w:val="pl-PL"/>
        </w:rPr>
        <w:t xml:space="preserve">są weryfikowane i oceniane przez Komisję rekrutacyjną, za pomocą Karty oceny formularza rekrutacyjnego. </w:t>
      </w:r>
    </w:p>
    <w:p w:rsidR="00224810" w:rsidRPr="00584C8F" w:rsidRDefault="00224810" w:rsidP="00224810">
      <w:pPr>
        <w:pStyle w:val="Default"/>
        <w:jc w:val="both"/>
        <w:rPr>
          <w:color w:val="auto"/>
          <w:sz w:val="22"/>
          <w:szCs w:val="22"/>
          <w:lang w:val="pl-PL"/>
        </w:rPr>
      </w:pPr>
    </w:p>
    <w:p w:rsidR="00224810" w:rsidRPr="00584C8F" w:rsidRDefault="00224810" w:rsidP="00224810">
      <w:pPr>
        <w:pStyle w:val="Default"/>
        <w:jc w:val="both"/>
        <w:rPr>
          <w:color w:val="auto"/>
          <w:sz w:val="22"/>
          <w:szCs w:val="22"/>
          <w:lang w:val="pl-PL"/>
        </w:rPr>
      </w:pPr>
      <w:r w:rsidRPr="00584C8F">
        <w:rPr>
          <w:color w:val="auto"/>
          <w:sz w:val="22"/>
          <w:szCs w:val="22"/>
          <w:lang w:val="pl-PL"/>
        </w:rPr>
        <w:t xml:space="preserve">16. W pierwszej kolejności przeprowadzana jest ocena formalna </w:t>
      </w:r>
      <w:r w:rsidRPr="00584C8F">
        <w:rPr>
          <w:i/>
          <w:iCs/>
          <w:color w:val="auto"/>
          <w:sz w:val="22"/>
          <w:szCs w:val="22"/>
          <w:lang w:val="pl-PL"/>
        </w:rPr>
        <w:t xml:space="preserve">Formularza rekrutacyjnego. </w:t>
      </w:r>
      <w:r w:rsidRPr="00584C8F">
        <w:rPr>
          <w:color w:val="auto"/>
          <w:sz w:val="22"/>
          <w:szCs w:val="22"/>
          <w:lang w:val="pl-PL"/>
        </w:rPr>
        <w:t xml:space="preserve">Za niespełnienie kryteriów formalnych skutkujące odrzuceniem </w:t>
      </w:r>
      <w:r w:rsidRPr="00584C8F">
        <w:rPr>
          <w:i/>
          <w:iCs/>
          <w:color w:val="auto"/>
          <w:sz w:val="22"/>
          <w:szCs w:val="22"/>
          <w:lang w:val="pl-PL"/>
        </w:rPr>
        <w:t xml:space="preserve">Formularza </w:t>
      </w:r>
      <w:r w:rsidRPr="00584C8F">
        <w:rPr>
          <w:color w:val="auto"/>
          <w:sz w:val="22"/>
          <w:szCs w:val="22"/>
          <w:lang w:val="pl-PL"/>
        </w:rPr>
        <w:t xml:space="preserve">i pozostawieniem go bez oceny, uważa się: niepodpisanie wymaganych oświadczeń i nieuzupełnienie danych pozwalających na ocenę przynależności kandydata do grupy docelowej. Istnieje możliwość jednokrotnego uzupełnienia błędów formalnych w </w:t>
      </w:r>
      <w:r w:rsidRPr="00584C8F">
        <w:rPr>
          <w:i/>
          <w:iCs/>
          <w:color w:val="auto"/>
          <w:sz w:val="22"/>
          <w:szCs w:val="22"/>
          <w:lang w:val="pl-PL"/>
        </w:rPr>
        <w:t xml:space="preserve">Formularzu rekrutacyjnym. </w:t>
      </w:r>
      <w:r w:rsidRPr="00584C8F">
        <w:rPr>
          <w:color w:val="auto"/>
          <w:sz w:val="22"/>
          <w:szCs w:val="22"/>
          <w:lang w:val="pl-PL"/>
        </w:rPr>
        <w:t xml:space="preserve">O konieczności i sposobie uzupełnienia błędów formalnych w </w:t>
      </w:r>
      <w:r w:rsidRPr="00584C8F">
        <w:rPr>
          <w:i/>
          <w:iCs/>
          <w:color w:val="auto"/>
          <w:sz w:val="22"/>
          <w:szCs w:val="22"/>
          <w:lang w:val="pl-PL"/>
        </w:rPr>
        <w:t xml:space="preserve">Formularzu rekrutacyjnym </w:t>
      </w:r>
      <w:r w:rsidRPr="00584C8F">
        <w:rPr>
          <w:color w:val="auto"/>
          <w:sz w:val="22"/>
          <w:szCs w:val="22"/>
          <w:lang w:val="pl-PL"/>
        </w:rPr>
        <w:t xml:space="preserve">Beneficjent powiadamia kandydata, niezwłocznie po ich wykryciu. Jednocześnie, jeżeli na etapie oceny </w:t>
      </w:r>
      <w:r w:rsidRPr="00584C8F">
        <w:rPr>
          <w:i/>
          <w:iCs/>
          <w:color w:val="auto"/>
          <w:sz w:val="22"/>
          <w:szCs w:val="22"/>
          <w:lang w:val="pl-PL"/>
        </w:rPr>
        <w:t xml:space="preserve">Formularza rekrutacyjnego </w:t>
      </w:r>
      <w:r w:rsidRPr="00584C8F">
        <w:rPr>
          <w:color w:val="auto"/>
          <w:sz w:val="22"/>
          <w:szCs w:val="22"/>
          <w:lang w:val="pl-PL"/>
        </w:rPr>
        <w:t xml:space="preserve">stwierdzi się, iż osoba nie przynależy do grupy docelowej projektu nie podlega dalszej ocenie. Do oceny merytorycznej weryfikacji predyspozycji zostają przekazane wyłączenie </w:t>
      </w:r>
      <w:r w:rsidRPr="00584C8F">
        <w:rPr>
          <w:i/>
          <w:iCs/>
          <w:color w:val="auto"/>
          <w:sz w:val="22"/>
          <w:szCs w:val="22"/>
          <w:lang w:val="pl-PL"/>
        </w:rPr>
        <w:t xml:space="preserve">Formularze rekrutacyjne </w:t>
      </w:r>
      <w:r w:rsidRPr="00584C8F">
        <w:rPr>
          <w:color w:val="auto"/>
          <w:sz w:val="22"/>
          <w:szCs w:val="22"/>
          <w:lang w:val="pl-PL"/>
        </w:rPr>
        <w:t xml:space="preserve">poprawne pod względem formalnym. </w:t>
      </w:r>
    </w:p>
    <w:p w:rsidR="00224810" w:rsidRPr="00584C8F" w:rsidRDefault="00224810" w:rsidP="00224810">
      <w:pPr>
        <w:pStyle w:val="Default"/>
        <w:jc w:val="both"/>
        <w:rPr>
          <w:color w:val="auto"/>
          <w:sz w:val="22"/>
          <w:szCs w:val="22"/>
          <w:lang w:val="pl-PL"/>
        </w:rPr>
      </w:pPr>
    </w:p>
    <w:p w:rsidR="00224810" w:rsidRPr="00584C8F" w:rsidRDefault="00224810" w:rsidP="00224810">
      <w:pPr>
        <w:pStyle w:val="Default"/>
        <w:spacing w:after="58"/>
        <w:jc w:val="both"/>
        <w:rPr>
          <w:color w:val="auto"/>
          <w:sz w:val="22"/>
          <w:szCs w:val="22"/>
          <w:lang w:val="pl-PL"/>
        </w:rPr>
      </w:pPr>
      <w:r w:rsidRPr="00584C8F">
        <w:rPr>
          <w:color w:val="auto"/>
          <w:sz w:val="22"/>
          <w:szCs w:val="22"/>
          <w:lang w:val="pl-PL"/>
        </w:rPr>
        <w:t xml:space="preserve">17. Część </w:t>
      </w:r>
      <w:r w:rsidRPr="00584C8F">
        <w:rPr>
          <w:i/>
          <w:iCs/>
          <w:color w:val="auto"/>
          <w:sz w:val="22"/>
          <w:szCs w:val="22"/>
          <w:lang w:val="pl-PL"/>
        </w:rPr>
        <w:t xml:space="preserve">Formularza rekrutacyjnego </w:t>
      </w:r>
      <w:r w:rsidRPr="00584C8F">
        <w:rPr>
          <w:color w:val="auto"/>
          <w:sz w:val="22"/>
          <w:szCs w:val="22"/>
          <w:lang w:val="pl-PL"/>
        </w:rPr>
        <w:t>„</w:t>
      </w:r>
      <w:r w:rsidRPr="00584C8F">
        <w:rPr>
          <w:i/>
          <w:iCs/>
          <w:color w:val="auto"/>
          <w:sz w:val="22"/>
          <w:szCs w:val="22"/>
          <w:lang w:val="pl-PL"/>
        </w:rPr>
        <w:t>Krótki opis planowanej działalności gospodarczej</w:t>
      </w:r>
      <w:r w:rsidRPr="00584C8F">
        <w:rPr>
          <w:color w:val="auto"/>
          <w:sz w:val="22"/>
          <w:szCs w:val="22"/>
          <w:lang w:val="pl-PL"/>
        </w:rPr>
        <w:t xml:space="preserve">” (III) jest oceniana w skali punktowej (0-30 pkt.) z możliwością przyznania wartości punktowych poszczególnym częściom ocen: </w:t>
      </w:r>
    </w:p>
    <w:p w:rsidR="00224810" w:rsidRPr="00584C8F" w:rsidRDefault="00224810" w:rsidP="00224810">
      <w:pPr>
        <w:pStyle w:val="Default"/>
        <w:jc w:val="both"/>
        <w:rPr>
          <w:color w:val="auto"/>
          <w:sz w:val="22"/>
          <w:szCs w:val="22"/>
          <w:lang w:val="pl-PL"/>
        </w:rPr>
      </w:pPr>
      <w:r w:rsidRPr="00584C8F">
        <w:rPr>
          <w:color w:val="auto"/>
          <w:sz w:val="22"/>
          <w:szCs w:val="22"/>
          <w:lang w:val="pl-PL"/>
        </w:rPr>
        <w:t xml:space="preserve">a) </w:t>
      </w:r>
      <w:r w:rsidRPr="00584C8F">
        <w:rPr>
          <w:b/>
          <w:bCs/>
          <w:color w:val="auto"/>
          <w:sz w:val="22"/>
          <w:szCs w:val="22"/>
          <w:lang w:val="pl-PL"/>
        </w:rPr>
        <w:t xml:space="preserve">opis planowanej działalności gospodarczej </w:t>
      </w:r>
      <w:r w:rsidRPr="00584C8F">
        <w:rPr>
          <w:color w:val="auto"/>
          <w:sz w:val="22"/>
          <w:szCs w:val="22"/>
          <w:lang w:val="pl-PL"/>
        </w:rPr>
        <w:t xml:space="preserve">z uwzględnieniem, czy dana działalność gospodarcza prowadzona będzie </w:t>
      </w:r>
      <w:r w:rsidRPr="00584C8F">
        <w:rPr>
          <w:b/>
          <w:bCs/>
          <w:color w:val="auto"/>
          <w:sz w:val="22"/>
          <w:szCs w:val="22"/>
          <w:lang w:val="pl-PL"/>
        </w:rPr>
        <w:t xml:space="preserve">w sektorze białej gospodarki </w:t>
      </w:r>
      <w:r w:rsidRPr="00584C8F">
        <w:rPr>
          <w:color w:val="auto"/>
          <w:sz w:val="22"/>
          <w:szCs w:val="22"/>
          <w:lang w:val="pl-PL"/>
        </w:rPr>
        <w:t xml:space="preserve">(tj. sektory związane z lecznictwem, ochroną zdrowia, farmaceutyczne, usługami medyczno-opiekuńczymi oraz przemysłem produktów medycznych) lub </w:t>
      </w:r>
      <w:r w:rsidRPr="00584C8F">
        <w:rPr>
          <w:b/>
          <w:bCs/>
          <w:color w:val="auto"/>
          <w:sz w:val="22"/>
          <w:szCs w:val="22"/>
          <w:lang w:val="pl-PL"/>
        </w:rPr>
        <w:t xml:space="preserve">srebrnej gospodarki </w:t>
      </w:r>
      <w:r w:rsidRPr="00584C8F">
        <w:rPr>
          <w:color w:val="auto"/>
          <w:sz w:val="22"/>
          <w:szCs w:val="22"/>
          <w:lang w:val="pl-PL"/>
        </w:rPr>
        <w:t xml:space="preserve">(tj. działalności gospodarczej mającej na celu zaspokajanie potrzeb wyłaniających się z procesu starzenia się ludności) lub </w:t>
      </w:r>
      <w:r w:rsidRPr="00584C8F">
        <w:rPr>
          <w:b/>
          <w:bCs/>
          <w:color w:val="auto"/>
          <w:sz w:val="22"/>
          <w:szCs w:val="22"/>
          <w:lang w:val="pl-PL"/>
        </w:rPr>
        <w:t xml:space="preserve">zielonej gospodarki </w:t>
      </w:r>
      <w:r w:rsidRPr="00584C8F">
        <w:rPr>
          <w:color w:val="auto"/>
          <w:sz w:val="22"/>
          <w:szCs w:val="22"/>
          <w:lang w:val="pl-PL"/>
        </w:rPr>
        <w:t xml:space="preserve">(poza rolnictwem), tj. sektory związane z transportem zbiorowym, odnawialnymi źródłami energii, budownictwem oraz gospodarką odpadami; czy dana działalność dotyczy utworzenia przedsiębiorstwa społecznego; czy w ramach działalności gospodarczej zostaną utworzone dodatkowe miejsca pracy w okresie 12 miesięcy od dnia jej rozpoczęcia. (0-5 pkt.); </w:t>
      </w:r>
    </w:p>
    <w:p w:rsidR="00224810" w:rsidRPr="00584C8F" w:rsidRDefault="00224810" w:rsidP="00224810">
      <w:pPr>
        <w:pStyle w:val="Default"/>
        <w:spacing w:after="58"/>
        <w:jc w:val="both"/>
        <w:rPr>
          <w:color w:val="auto"/>
          <w:sz w:val="22"/>
          <w:szCs w:val="22"/>
          <w:lang w:val="pl-PL"/>
        </w:rPr>
      </w:pPr>
      <w:r w:rsidRPr="00584C8F">
        <w:rPr>
          <w:color w:val="auto"/>
          <w:sz w:val="22"/>
          <w:szCs w:val="22"/>
          <w:lang w:val="pl-PL"/>
        </w:rPr>
        <w:t xml:space="preserve">b) posiadane zasoby tj. kwalifikacje, doświadczenie i umiejętności niezbędne do prowadzenia działalności gospodarczej (0-5 pkt.); </w:t>
      </w:r>
    </w:p>
    <w:p w:rsidR="00224810" w:rsidRPr="00584C8F" w:rsidRDefault="00224810" w:rsidP="00224810">
      <w:pPr>
        <w:pStyle w:val="Default"/>
        <w:spacing w:after="58"/>
        <w:jc w:val="both"/>
        <w:rPr>
          <w:color w:val="auto"/>
          <w:sz w:val="22"/>
          <w:szCs w:val="22"/>
          <w:lang w:val="pl-PL"/>
        </w:rPr>
      </w:pPr>
      <w:r w:rsidRPr="00584C8F">
        <w:rPr>
          <w:color w:val="auto"/>
          <w:sz w:val="22"/>
          <w:szCs w:val="22"/>
          <w:lang w:val="pl-PL"/>
        </w:rPr>
        <w:t xml:space="preserve">c) racjonalność i efektywność kosztu przedsięwzięcia (0-5 pkt.); </w:t>
      </w:r>
    </w:p>
    <w:p w:rsidR="00224810" w:rsidRPr="00584C8F" w:rsidRDefault="00224810" w:rsidP="00224810">
      <w:pPr>
        <w:pStyle w:val="Default"/>
        <w:spacing w:after="58"/>
        <w:jc w:val="both"/>
        <w:rPr>
          <w:color w:val="auto"/>
          <w:sz w:val="22"/>
          <w:szCs w:val="22"/>
          <w:lang w:val="pl-PL"/>
        </w:rPr>
      </w:pPr>
      <w:r w:rsidRPr="00584C8F">
        <w:rPr>
          <w:color w:val="auto"/>
          <w:sz w:val="22"/>
          <w:szCs w:val="22"/>
          <w:lang w:val="pl-PL"/>
        </w:rPr>
        <w:t xml:space="preserve">d) charakterystyka potencjalnych klientów/odbiorców/kontrahentów (0-5 pkt.); </w:t>
      </w:r>
    </w:p>
    <w:p w:rsidR="00224810" w:rsidRPr="00584C8F" w:rsidRDefault="00224810" w:rsidP="00224810">
      <w:pPr>
        <w:pStyle w:val="Default"/>
        <w:spacing w:after="58"/>
        <w:jc w:val="both"/>
        <w:rPr>
          <w:color w:val="auto"/>
          <w:sz w:val="22"/>
          <w:szCs w:val="22"/>
          <w:lang w:val="pl-PL"/>
        </w:rPr>
      </w:pPr>
      <w:r w:rsidRPr="00584C8F">
        <w:rPr>
          <w:color w:val="auto"/>
          <w:sz w:val="22"/>
          <w:szCs w:val="22"/>
          <w:lang w:val="pl-PL"/>
        </w:rPr>
        <w:t xml:space="preserve">e) charakterystyka konkurencji (0-5 pkt.); </w:t>
      </w:r>
    </w:p>
    <w:p w:rsidR="00224810" w:rsidRPr="00584C8F" w:rsidRDefault="00224810" w:rsidP="00224810">
      <w:pPr>
        <w:pStyle w:val="Default"/>
        <w:jc w:val="both"/>
        <w:rPr>
          <w:color w:val="auto"/>
          <w:sz w:val="22"/>
          <w:szCs w:val="22"/>
          <w:lang w:val="pl-PL"/>
        </w:rPr>
      </w:pPr>
      <w:r w:rsidRPr="00584C8F">
        <w:rPr>
          <w:color w:val="auto"/>
          <w:sz w:val="22"/>
          <w:szCs w:val="22"/>
          <w:lang w:val="pl-PL"/>
        </w:rPr>
        <w:t xml:space="preserve">f) stopień przygotowania przedsięwzięcia do realizacji (0-5 pkt.); </w:t>
      </w:r>
    </w:p>
    <w:p w:rsidR="00224810" w:rsidRPr="00584C8F" w:rsidRDefault="00224810" w:rsidP="00224810">
      <w:pPr>
        <w:pStyle w:val="Default"/>
        <w:jc w:val="both"/>
        <w:rPr>
          <w:color w:val="auto"/>
          <w:sz w:val="22"/>
          <w:szCs w:val="22"/>
          <w:lang w:val="pl-PL"/>
        </w:rPr>
      </w:pPr>
    </w:p>
    <w:p w:rsidR="00224810" w:rsidRPr="00584C8F" w:rsidRDefault="00224810" w:rsidP="00224810">
      <w:pPr>
        <w:pStyle w:val="Default"/>
        <w:jc w:val="both"/>
        <w:rPr>
          <w:color w:val="auto"/>
          <w:sz w:val="22"/>
          <w:szCs w:val="22"/>
          <w:lang w:val="pl-PL"/>
        </w:rPr>
      </w:pPr>
      <w:r w:rsidRPr="00584C8F">
        <w:rPr>
          <w:color w:val="auto"/>
          <w:sz w:val="22"/>
          <w:szCs w:val="22"/>
          <w:lang w:val="pl-PL"/>
        </w:rPr>
        <w:lastRenderedPageBreak/>
        <w:t xml:space="preserve">18. Ocena </w:t>
      </w:r>
      <w:r w:rsidRPr="00584C8F">
        <w:rPr>
          <w:i/>
          <w:iCs/>
          <w:color w:val="auto"/>
          <w:sz w:val="22"/>
          <w:szCs w:val="22"/>
          <w:lang w:val="pl-PL"/>
        </w:rPr>
        <w:t xml:space="preserve">Krótkiego opisu planowanej działalności gospodarczej </w:t>
      </w:r>
      <w:r w:rsidRPr="00584C8F">
        <w:rPr>
          <w:color w:val="auto"/>
          <w:sz w:val="22"/>
          <w:szCs w:val="22"/>
          <w:lang w:val="pl-PL"/>
        </w:rPr>
        <w:t xml:space="preserve">następuje wyłącznie w przypadku, gdy kandydat spełni kryterium przynależności do grupy docelowej projektu. Ocena jest przeprowadzona przez 2 ekspertów z zakresu przedsiębiorczości. </w:t>
      </w:r>
    </w:p>
    <w:p w:rsidR="00224810" w:rsidRPr="00584C8F" w:rsidRDefault="00224810" w:rsidP="00224810">
      <w:pPr>
        <w:pStyle w:val="Default"/>
        <w:jc w:val="both"/>
        <w:rPr>
          <w:color w:val="auto"/>
          <w:sz w:val="22"/>
          <w:szCs w:val="22"/>
          <w:lang w:val="pl-PL"/>
        </w:rPr>
      </w:pPr>
    </w:p>
    <w:p w:rsidR="00B56ED8" w:rsidRDefault="00224810" w:rsidP="00224810">
      <w:pPr>
        <w:pStyle w:val="Default"/>
        <w:jc w:val="both"/>
        <w:rPr>
          <w:color w:val="auto"/>
          <w:sz w:val="22"/>
          <w:szCs w:val="22"/>
          <w:lang w:val="pl-PL"/>
        </w:rPr>
      </w:pPr>
      <w:r w:rsidRPr="00584C8F">
        <w:rPr>
          <w:color w:val="auto"/>
          <w:sz w:val="22"/>
          <w:szCs w:val="22"/>
          <w:lang w:val="pl-PL"/>
        </w:rPr>
        <w:t xml:space="preserve">19. Ostateczną ocenę </w:t>
      </w:r>
      <w:r w:rsidRPr="00584C8F">
        <w:rPr>
          <w:i/>
          <w:iCs/>
          <w:color w:val="auto"/>
          <w:sz w:val="22"/>
          <w:szCs w:val="22"/>
          <w:lang w:val="pl-PL"/>
        </w:rPr>
        <w:t xml:space="preserve">Formularza rekrutacyjnego </w:t>
      </w:r>
      <w:r w:rsidRPr="00584C8F">
        <w:rPr>
          <w:color w:val="auto"/>
          <w:sz w:val="22"/>
          <w:szCs w:val="22"/>
          <w:lang w:val="pl-PL"/>
        </w:rPr>
        <w:t>stanowi</w:t>
      </w:r>
      <w:r w:rsidR="00B56ED8">
        <w:rPr>
          <w:color w:val="auto"/>
          <w:sz w:val="22"/>
          <w:szCs w:val="22"/>
          <w:lang w:val="pl-PL"/>
        </w:rPr>
        <w:t xml:space="preserve"> suma punktów</w:t>
      </w:r>
      <w:r w:rsidRPr="00584C8F">
        <w:rPr>
          <w:color w:val="auto"/>
          <w:sz w:val="22"/>
          <w:szCs w:val="22"/>
          <w:lang w:val="pl-PL"/>
        </w:rPr>
        <w:t>:</w:t>
      </w:r>
    </w:p>
    <w:p w:rsidR="00224810" w:rsidRDefault="00B56ED8" w:rsidP="00B56ED8">
      <w:pPr>
        <w:pStyle w:val="Default"/>
        <w:numPr>
          <w:ilvl w:val="0"/>
          <w:numId w:val="25"/>
        </w:numPr>
        <w:jc w:val="both"/>
        <w:rPr>
          <w:color w:val="auto"/>
          <w:sz w:val="22"/>
          <w:szCs w:val="22"/>
          <w:lang w:val="pl-PL"/>
        </w:rPr>
      </w:pPr>
      <w:r>
        <w:rPr>
          <w:color w:val="auto"/>
          <w:sz w:val="22"/>
          <w:szCs w:val="22"/>
          <w:lang w:val="pl-PL"/>
        </w:rPr>
        <w:t>średniej arytmetycznej</w:t>
      </w:r>
      <w:r w:rsidR="00224810" w:rsidRPr="00584C8F">
        <w:rPr>
          <w:color w:val="auto"/>
          <w:sz w:val="22"/>
          <w:szCs w:val="22"/>
          <w:lang w:val="pl-PL"/>
        </w:rPr>
        <w:t xml:space="preserve"> z ocen dokonanych przez dwóch ekspertów oceniających pkt III </w:t>
      </w:r>
      <w:r w:rsidR="00224810" w:rsidRPr="00584C8F">
        <w:rPr>
          <w:i/>
          <w:iCs/>
          <w:color w:val="auto"/>
          <w:sz w:val="22"/>
          <w:szCs w:val="22"/>
          <w:lang w:val="pl-PL"/>
        </w:rPr>
        <w:t xml:space="preserve">Formularza rekrutacyjnego. </w:t>
      </w:r>
      <w:r w:rsidR="00224810" w:rsidRPr="00584C8F">
        <w:rPr>
          <w:color w:val="auto"/>
          <w:sz w:val="22"/>
          <w:szCs w:val="22"/>
          <w:lang w:val="pl-PL"/>
        </w:rPr>
        <w:t xml:space="preserve">W przypadku wystąpienia skrajnych rozbieżności w ocenach 2 ekspertów oceniających, np. 0 – najniższa punktacja i 5 – najwyższa punktacja, w poszczególnych częściach oceny, decyzję o wysokości przyznanych punktów w tych częściach </w:t>
      </w:r>
      <w:r w:rsidR="00224810" w:rsidRPr="00584C8F">
        <w:rPr>
          <w:i/>
          <w:iCs/>
          <w:color w:val="auto"/>
          <w:sz w:val="22"/>
          <w:szCs w:val="22"/>
          <w:lang w:val="pl-PL"/>
        </w:rPr>
        <w:t xml:space="preserve">Formularza rekrutacyjnego </w:t>
      </w:r>
      <w:r w:rsidR="00224810" w:rsidRPr="00584C8F">
        <w:rPr>
          <w:color w:val="auto"/>
          <w:sz w:val="22"/>
          <w:szCs w:val="22"/>
          <w:lang w:val="pl-PL"/>
        </w:rPr>
        <w:t>podejmuje osoba zarządzająca projektem</w:t>
      </w:r>
      <w:r w:rsidR="002F7CF8" w:rsidRPr="00584C8F">
        <w:rPr>
          <w:color w:val="auto"/>
          <w:sz w:val="22"/>
          <w:szCs w:val="22"/>
          <w:lang w:val="pl-PL"/>
        </w:rPr>
        <w:t xml:space="preserve"> -</w:t>
      </w:r>
      <w:r w:rsidR="00224810" w:rsidRPr="00584C8F">
        <w:rPr>
          <w:color w:val="auto"/>
          <w:sz w:val="22"/>
          <w:szCs w:val="22"/>
          <w:lang w:val="pl-PL"/>
        </w:rPr>
        <w:t xml:space="preserve"> kierownik projektu. </w:t>
      </w:r>
    </w:p>
    <w:p w:rsidR="00B56ED8" w:rsidRPr="00B56ED8" w:rsidRDefault="00B56ED8" w:rsidP="00B56ED8">
      <w:pPr>
        <w:pStyle w:val="Default"/>
        <w:numPr>
          <w:ilvl w:val="0"/>
          <w:numId w:val="25"/>
        </w:numPr>
        <w:jc w:val="both"/>
        <w:rPr>
          <w:color w:val="auto"/>
          <w:sz w:val="22"/>
          <w:szCs w:val="22"/>
          <w:highlight w:val="yellow"/>
          <w:lang w:val="pl-PL"/>
        </w:rPr>
      </w:pPr>
      <w:r w:rsidRPr="00B56ED8">
        <w:rPr>
          <w:color w:val="auto"/>
          <w:sz w:val="22"/>
          <w:szCs w:val="22"/>
          <w:highlight w:val="yellow"/>
          <w:lang w:val="pl-PL"/>
        </w:rPr>
        <w:t>średniej arytmetycznej z ocen dokonanych przez dwóch ekspertów oceniających kryteria premiowane.</w:t>
      </w:r>
    </w:p>
    <w:p w:rsidR="00224810" w:rsidRPr="00584C8F" w:rsidRDefault="00224810" w:rsidP="00224810">
      <w:pPr>
        <w:pStyle w:val="Default"/>
        <w:jc w:val="both"/>
        <w:rPr>
          <w:color w:val="auto"/>
          <w:sz w:val="22"/>
          <w:szCs w:val="22"/>
          <w:lang w:val="pl-PL"/>
        </w:rPr>
      </w:pPr>
    </w:p>
    <w:p w:rsidR="00224810" w:rsidRPr="00584C8F" w:rsidRDefault="00224810" w:rsidP="00224810">
      <w:pPr>
        <w:pStyle w:val="Default"/>
        <w:jc w:val="both"/>
        <w:rPr>
          <w:color w:val="auto"/>
          <w:sz w:val="22"/>
          <w:szCs w:val="22"/>
          <w:lang w:val="pl-PL"/>
        </w:rPr>
      </w:pPr>
      <w:r w:rsidRPr="00584C8F">
        <w:rPr>
          <w:color w:val="auto"/>
          <w:sz w:val="22"/>
          <w:szCs w:val="22"/>
          <w:lang w:val="pl-PL"/>
        </w:rPr>
        <w:t xml:space="preserve">20. Na podstawie dokonanych ocen </w:t>
      </w:r>
      <w:r w:rsidRPr="00584C8F">
        <w:rPr>
          <w:i/>
          <w:iCs/>
          <w:color w:val="auto"/>
          <w:sz w:val="22"/>
          <w:szCs w:val="22"/>
          <w:lang w:val="pl-PL"/>
        </w:rPr>
        <w:t xml:space="preserve">Formularzy rekrutacyjnych </w:t>
      </w:r>
      <w:r w:rsidRPr="00584C8F">
        <w:rPr>
          <w:color w:val="auto"/>
          <w:sz w:val="22"/>
          <w:szCs w:val="22"/>
          <w:lang w:val="pl-PL"/>
        </w:rPr>
        <w:t xml:space="preserve">układana jest lista kandydatów, którzy złożyli </w:t>
      </w:r>
      <w:r w:rsidRPr="00584C8F">
        <w:rPr>
          <w:i/>
          <w:iCs/>
          <w:color w:val="auto"/>
          <w:sz w:val="22"/>
          <w:szCs w:val="22"/>
          <w:lang w:val="pl-PL"/>
        </w:rPr>
        <w:t xml:space="preserve">Formularze rekrutacyjne, </w:t>
      </w:r>
      <w:r w:rsidRPr="00584C8F">
        <w:rPr>
          <w:color w:val="auto"/>
          <w:sz w:val="22"/>
          <w:szCs w:val="22"/>
          <w:lang w:val="pl-PL"/>
        </w:rPr>
        <w:t>uszeregowana w kolejności malejącej liczby uzyskanych punktów. Lista sporządzana jest przez asystenta kierownika projektu, a zatwierdzana przez kierownika projektu</w:t>
      </w:r>
    </w:p>
    <w:p w:rsidR="00224810" w:rsidRPr="00584C8F" w:rsidRDefault="00224810" w:rsidP="00224810">
      <w:pPr>
        <w:pStyle w:val="Default"/>
        <w:jc w:val="both"/>
        <w:rPr>
          <w:color w:val="auto"/>
          <w:sz w:val="22"/>
          <w:szCs w:val="22"/>
          <w:lang w:val="pl-PL"/>
        </w:rPr>
      </w:pPr>
    </w:p>
    <w:p w:rsidR="00224810" w:rsidRPr="00584C8F" w:rsidRDefault="00224810" w:rsidP="00224810">
      <w:pPr>
        <w:pStyle w:val="Default"/>
        <w:jc w:val="both"/>
        <w:rPr>
          <w:color w:val="auto"/>
          <w:sz w:val="22"/>
          <w:szCs w:val="22"/>
          <w:lang w:val="pl-PL"/>
        </w:rPr>
      </w:pPr>
      <w:r w:rsidRPr="00584C8F">
        <w:rPr>
          <w:color w:val="auto"/>
          <w:sz w:val="22"/>
          <w:szCs w:val="22"/>
          <w:lang w:val="pl-PL"/>
        </w:rPr>
        <w:t xml:space="preserve">21. Na podstawie ww. listy Beneficjent zaprasza kandydatów na rozmowę z doradcą zawodowym. </w:t>
      </w:r>
    </w:p>
    <w:p w:rsidR="00224810" w:rsidRPr="00584C8F" w:rsidRDefault="00224810" w:rsidP="00224810">
      <w:pPr>
        <w:pStyle w:val="Default"/>
        <w:jc w:val="both"/>
        <w:rPr>
          <w:color w:val="auto"/>
          <w:sz w:val="22"/>
          <w:szCs w:val="22"/>
          <w:lang w:val="pl-PL"/>
        </w:rPr>
      </w:pPr>
    </w:p>
    <w:p w:rsidR="00224810" w:rsidRPr="00584C8F" w:rsidRDefault="00224810" w:rsidP="00224810">
      <w:pPr>
        <w:pStyle w:val="Default"/>
        <w:jc w:val="both"/>
        <w:rPr>
          <w:color w:val="auto"/>
          <w:sz w:val="22"/>
          <w:szCs w:val="22"/>
          <w:lang w:val="pl-PL"/>
        </w:rPr>
      </w:pPr>
      <w:r w:rsidRPr="00584C8F">
        <w:rPr>
          <w:color w:val="auto"/>
          <w:sz w:val="22"/>
          <w:szCs w:val="22"/>
          <w:lang w:val="pl-PL"/>
        </w:rPr>
        <w:t xml:space="preserve">22. Doradca zawodowy dokonuje analizy predyspozycji kandydata do samodzielnego założenia i prowadzenia działalności gospodarczej, a także na podstawie indywidualnych potrzeb kandydata określa kategorię usługi szkoleniowo-doradczej z której powinien skorzystać dany kandydat. Doradca za pomocą dostępnych narzędzi (testy, rozmowa itd.) przeprowadza analizę predyspozycji, na podstawie której wydaje opinię (pozytywną lub negatywną). Dokonujący analizy predyspozycji sporządza pisemne uzasadnienie swojej opinii. </w:t>
      </w:r>
    </w:p>
    <w:p w:rsidR="00224810" w:rsidRPr="00584C8F" w:rsidRDefault="00224810" w:rsidP="00224810">
      <w:pPr>
        <w:pStyle w:val="Default"/>
        <w:jc w:val="both"/>
        <w:rPr>
          <w:color w:val="auto"/>
          <w:sz w:val="22"/>
          <w:szCs w:val="22"/>
          <w:lang w:val="pl-PL"/>
        </w:rPr>
      </w:pPr>
    </w:p>
    <w:p w:rsidR="00224810" w:rsidRPr="00584C8F" w:rsidRDefault="00224810" w:rsidP="00224810">
      <w:pPr>
        <w:pStyle w:val="Default"/>
        <w:jc w:val="both"/>
        <w:rPr>
          <w:color w:val="auto"/>
          <w:sz w:val="22"/>
          <w:szCs w:val="22"/>
          <w:lang w:val="pl-PL"/>
        </w:rPr>
      </w:pPr>
      <w:r w:rsidRPr="00584C8F">
        <w:rPr>
          <w:color w:val="auto"/>
          <w:sz w:val="22"/>
          <w:szCs w:val="22"/>
          <w:lang w:val="pl-PL"/>
        </w:rPr>
        <w:t xml:space="preserve">23. Doradca zawodowy dokonując analizy predyspozycji i określając kategorię usługi szkoleniowo-doradczej dla danego kandydata, zobowiązany jest uwzględnić swoją opinię w </w:t>
      </w:r>
      <w:r w:rsidRPr="00584C8F">
        <w:rPr>
          <w:i/>
          <w:iCs/>
          <w:color w:val="auto"/>
          <w:sz w:val="22"/>
          <w:szCs w:val="22"/>
          <w:lang w:val="pl-PL"/>
        </w:rPr>
        <w:t>Karcie oceny formularza rekrutacyj</w:t>
      </w:r>
      <w:r w:rsidRPr="00584C8F">
        <w:rPr>
          <w:color w:val="auto"/>
          <w:sz w:val="22"/>
          <w:szCs w:val="22"/>
          <w:lang w:val="pl-PL"/>
        </w:rPr>
        <w:t xml:space="preserve">nego </w:t>
      </w:r>
      <w:r w:rsidRPr="00584C8F">
        <w:rPr>
          <w:i/>
          <w:iCs/>
          <w:color w:val="auto"/>
          <w:sz w:val="22"/>
          <w:szCs w:val="22"/>
          <w:lang w:val="pl-PL"/>
        </w:rPr>
        <w:t xml:space="preserve">z rozmowy z doradcą zawodowym </w:t>
      </w:r>
      <w:r w:rsidRPr="00584C8F">
        <w:rPr>
          <w:color w:val="auto"/>
          <w:sz w:val="22"/>
          <w:szCs w:val="22"/>
          <w:lang w:val="pl-PL"/>
        </w:rPr>
        <w:t xml:space="preserve">(załącznik nr 3a do Karty). </w:t>
      </w:r>
    </w:p>
    <w:p w:rsidR="00224810" w:rsidRPr="00584C8F" w:rsidRDefault="00224810" w:rsidP="00224810">
      <w:pPr>
        <w:pStyle w:val="Default"/>
        <w:jc w:val="both"/>
        <w:rPr>
          <w:color w:val="auto"/>
          <w:sz w:val="22"/>
          <w:szCs w:val="22"/>
          <w:lang w:val="pl-PL"/>
        </w:rPr>
      </w:pPr>
    </w:p>
    <w:p w:rsidR="00224810" w:rsidRPr="00584C8F" w:rsidRDefault="00224810" w:rsidP="00224810">
      <w:pPr>
        <w:pStyle w:val="Default"/>
        <w:jc w:val="both"/>
        <w:rPr>
          <w:color w:val="auto"/>
          <w:sz w:val="22"/>
          <w:szCs w:val="22"/>
          <w:lang w:val="pl-PL"/>
        </w:rPr>
      </w:pPr>
      <w:r w:rsidRPr="00584C8F">
        <w:rPr>
          <w:color w:val="auto"/>
          <w:sz w:val="22"/>
          <w:szCs w:val="22"/>
          <w:lang w:val="pl-PL"/>
        </w:rPr>
        <w:t>24. Następnie kierownik projektu</w:t>
      </w:r>
      <w:r w:rsidR="00E250B3" w:rsidRPr="00584C8F">
        <w:rPr>
          <w:color w:val="auto"/>
          <w:sz w:val="22"/>
          <w:szCs w:val="22"/>
          <w:lang w:val="pl-PL"/>
        </w:rPr>
        <w:t xml:space="preserve"> </w:t>
      </w:r>
      <w:r w:rsidRPr="00584C8F">
        <w:rPr>
          <w:color w:val="auto"/>
          <w:sz w:val="22"/>
          <w:szCs w:val="22"/>
          <w:lang w:val="pl-PL"/>
        </w:rPr>
        <w:t>dokonuje podsumowania punktów otrzymanych przez kandydatów oraz pozytywnej opinii otrzymanej w wyniku przeprowadzonej rozmowy z doradcą zawodowym i sporządza listę osób, które wzięły udział w rekrutacji, a kolejność na niej ustalana jest wg malejącej liczby punktów otrzymanych na etapie rekrutacji. Na podstawie powyższej listy tworzona jest również wstępna lista osób zakwalifikowanych do projektu – znajduje się na niej 100</w:t>
      </w:r>
      <w:r w:rsidR="00E250B3" w:rsidRPr="00584C8F">
        <w:rPr>
          <w:color w:val="auto"/>
          <w:sz w:val="22"/>
          <w:szCs w:val="22"/>
          <w:lang w:val="pl-PL"/>
        </w:rPr>
        <w:t xml:space="preserve"> </w:t>
      </w:r>
      <w:r w:rsidRPr="00584C8F">
        <w:rPr>
          <w:color w:val="auto"/>
          <w:sz w:val="22"/>
          <w:szCs w:val="22"/>
          <w:lang w:val="pl-PL"/>
        </w:rPr>
        <w:t xml:space="preserve">osób, które otrzymały największą liczbę punktów na etapie rekrutacji. </w:t>
      </w:r>
    </w:p>
    <w:p w:rsidR="00224810" w:rsidRPr="00584C8F" w:rsidRDefault="00224810" w:rsidP="00224810">
      <w:pPr>
        <w:pStyle w:val="Default"/>
        <w:jc w:val="both"/>
        <w:rPr>
          <w:color w:val="auto"/>
          <w:sz w:val="22"/>
          <w:szCs w:val="22"/>
          <w:lang w:val="pl-PL"/>
        </w:rPr>
      </w:pPr>
    </w:p>
    <w:p w:rsidR="00224810" w:rsidRPr="00584C8F" w:rsidRDefault="00224810" w:rsidP="00224810">
      <w:pPr>
        <w:widowControl w:val="0"/>
        <w:overflowPunct w:val="0"/>
        <w:autoSpaceDE w:val="0"/>
        <w:autoSpaceDN w:val="0"/>
        <w:adjustRightInd w:val="0"/>
        <w:jc w:val="both"/>
        <w:rPr>
          <w:b/>
          <w:bCs/>
        </w:rPr>
      </w:pPr>
      <w:r w:rsidRPr="00584C8F">
        <w:t xml:space="preserve">25. W przypadku uzyskania przez kandydatów do projektu takiej samej liczby punktów o wyższej pozycji na liście decyduje wyższa liczba punktów przyznanych za: </w:t>
      </w:r>
    </w:p>
    <w:p w:rsidR="00224810" w:rsidRPr="00584C8F" w:rsidRDefault="00224810" w:rsidP="00224810">
      <w:pPr>
        <w:pStyle w:val="Akapitzlist"/>
        <w:widowControl w:val="0"/>
        <w:numPr>
          <w:ilvl w:val="0"/>
          <w:numId w:val="24"/>
        </w:numPr>
        <w:overflowPunct w:val="0"/>
        <w:autoSpaceDE w:val="0"/>
        <w:autoSpaceDN w:val="0"/>
        <w:adjustRightInd w:val="0"/>
        <w:jc w:val="both"/>
        <w:rPr>
          <w:rFonts w:eastAsia="Calibri" w:cstheme="minorHAnsi"/>
        </w:rPr>
      </w:pPr>
      <w:r w:rsidRPr="00584C8F">
        <w:rPr>
          <w:rFonts w:eastAsia="Calibri" w:cstheme="minorHAnsi"/>
        </w:rPr>
        <w:t>Płeć- kobieta</w:t>
      </w:r>
    </w:p>
    <w:p w:rsidR="00224810" w:rsidRPr="00584C8F" w:rsidRDefault="00E250B3" w:rsidP="00224810">
      <w:pPr>
        <w:pStyle w:val="Akapitzlist"/>
        <w:widowControl w:val="0"/>
        <w:numPr>
          <w:ilvl w:val="0"/>
          <w:numId w:val="24"/>
        </w:numPr>
        <w:overflowPunct w:val="0"/>
        <w:autoSpaceDE w:val="0"/>
        <w:autoSpaceDN w:val="0"/>
        <w:adjustRightInd w:val="0"/>
        <w:jc w:val="both"/>
        <w:rPr>
          <w:rFonts w:eastAsia="Calibri" w:cstheme="minorHAnsi"/>
        </w:rPr>
      </w:pPr>
      <w:r w:rsidRPr="00584C8F">
        <w:rPr>
          <w:rFonts w:eastAsia="Calibri" w:cstheme="minorHAnsi"/>
          <w:lang w:eastAsia="en-US"/>
        </w:rPr>
        <w:t>Status o</w:t>
      </w:r>
      <w:r w:rsidR="00224810" w:rsidRPr="00584C8F">
        <w:rPr>
          <w:rFonts w:eastAsia="Calibri" w:cstheme="minorHAnsi"/>
          <w:lang w:eastAsia="en-US"/>
        </w:rPr>
        <w:t>soby z niepełnosprawnością</w:t>
      </w:r>
    </w:p>
    <w:p w:rsidR="00224810" w:rsidRPr="00584C8F" w:rsidRDefault="00224810" w:rsidP="00224810">
      <w:pPr>
        <w:pStyle w:val="Akapitzlist"/>
        <w:widowControl w:val="0"/>
        <w:numPr>
          <w:ilvl w:val="0"/>
          <w:numId w:val="24"/>
        </w:numPr>
        <w:overflowPunct w:val="0"/>
        <w:autoSpaceDE w:val="0"/>
        <w:autoSpaceDN w:val="0"/>
        <w:adjustRightInd w:val="0"/>
        <w:jc w:val="both"/>
        <w:rPr>
          <w:rFonts w:eastAsia="Calibri" w:cstheme="minorHAnsi"/>
        </w:rPr>
      </w:pPr>
      <w:r w:rsidRPr="00584C8F">
        <w:rPr>
          <w:rFonts w:eastAsia="Calibri" w:cstheme="minorHAnsi"/>
          <w:lang w:eastAsia="en-US"/>
        </w:rPr>
        <w:t>Osoby zamierzające utworzyć przedsiębiorstwo społeczne.</w:t>
      </w:r>
    </w:p>
    <w:p w:rsidR="00224810" w:rsidRPr="00584C8F" w:rsidRDefault="00224810" w:rsidP="00224810">
      <w:pPr>
        <w:pStyle w:val="Default"/>
        <w:jc w:val="both"/>
        <w:rPr>
          <w:color w:val="auto"/>
          <w:sz w:val="22"/>
          <w:szCs w:val="22"/>
          <w:lang w:val="pl-PL"/>
        </w:rPr>
      </w:pPr>
    </w:p>
    <w:p w:rsidR="00224810" w:rsidRPr="00584C8F" w:rsidRDefault="00224810" w:rsidP="00224810">
      <w:pPr>
        <w:pStyle w:val="Default"/>
        <w:jc w:val="both"/>
        <w:rPr>
          <w:color w:val="auto"/>
          <w:sz w:val="22"/>
          <w:szCs w:val="22"/>
          <w:lang w:val="pl-PL"/>
        </w:rPr>
      </w:pPr>
      <w:r w:rsidRPr="00584C8F">
        <w:rPr>
          <w:color w:val="auto"/>
          <w:sz w:val="22"/>
          <w:szCs w:val="22"/>
          <w:lang w:val="pl-PL"/>
        </w:rPr>
        <w:t xml:space="preserve">26. Do projektu zakwalifikowani zostają wyłącznie kandydaci, którzy uzyskali co najmniej 60% punktów możliwych do zdobycia na etapie rekrutacji </w:t>
      </w:r>
      <w:r w:rsidR="0065074B">
        <w:rPr>
          <w:color w:val="auto"/>
          <w:sz w:val="22"/>
          <w:szCs w:val="22"/>
          <w:lang w:val="pl-PL"/>
        </w:rPr>
        <w:t xml:space="preserve"> </w:t>
      </w:r>
      <w:r w:rsidR="0065074B" w:rsidRPr="0065074B">
        <w:rPr>
          <w:color w:val="auto"/>
          <w:sz w:val="22"/>
          <w:szCs w:val="22"/>
          <w:highlight w:val="yellow"/>
          <w:lang w:val="pl-PL"/>
        </w:rPr>
        <w:t>w ocenie merytorycznej</w:t>
      </w:r>
      <w:r w:rsidR="0065074B">
        <w:rPr>
          <w:color w:val="auto"/>
          <w:sz w:val="22"/>
          <w:szCs w:val="22"/>
          <w:lang w:val="pl-PL"/>
        </w:rPr>
        <w:t xml:space="preserve"> </w:t>
      </w:r>
      <w:r w:rsidRPr="00584C8F">
        <w:rPr>
          <w:color w:val="auto"/>
          <w:sz w:val="22"/>
          <w:szCs w:val="22"/>
          <w:lang w:val="pl-PL"/>
        </w:rPr>
        <w:t xml:space="preserve">oraz pozytywną opinię wydaną przez doradcę na etapie II. </w:t>
      </w:r>
    </w:p>
    <w:p w:rsidR="00224810" w:rsidRPr="00584C8F" w:rsidRDefault="00224810" w:rsidP="00224810">
      <w:pPr>
        <w:pStyle w:val="Default"/>
        <w:jc w:val="both"/>
        <w:rPr>
          <w:color w:val="auto"/>
          <w:sz w:val="22"/>
          <w:szCs w:val="22"/>
          <w:lang w:val="pl-PL"/>
        </w:rPr>
      </w:pPr>
    </w:p>
    <w:p w:rsidR="00224810" w:rsidRPr="00584C8F" w:rsidRDefault="00224810" w:rsidP="00224810">
      <w:pPr>
        <w:pStyle w:val="Default"/>
        <w:jc w:val="both"/>
        <w:rPr>
          <w:color w:val="auto"/>
          <w:sz w:val="22"/>
          <w:szCs w:val="22"/>
          <w:lang w:val="pl-PL"/>
        </w:rPr>
      </w:pPr>
      <w:r w:rsidRPr="00584C8F">
        <w:rPr>
          <w:color w:val="auto"/>
          <w:sz w:val="22"/>
          <w:szCs w:val="22"/>
          <w:lang w:val="pl-PL"/>
        </w:rPr>
        <w:lastRenderedPageBreak/>
        <w:t xml:space="preserve">27. Wszyscy kandydaci, którzy wzięli udział w rekrutacji, powiadamiani są o wynikach rekrutacji, w terminie 5 dni od zakończenia procedury rekrutacji. Zanonimizowana, zgodnie z Rozporządzeniem Parlamentu Europejskiego i Rady (UE) 2016/679 z dnia 27 kwietnia 2016 r. w sprawie ochrony osób fizycznych w związku z przetwarzaniem danych osobowych i w sprawie swobodnego przepływu takich danych oraz uchylenia dyrektywy 95/46/WE (Dz.U. UE.L. 119/1 z 04.05.2016) dalej „RODO”, lista kandydatów, którzy wzięli udział w rekrutacji podawana jest do wiadomości na stronie internetowej oraz w biurze projektu. </w:t>
      </w:r>
    </w:p>
    <w:p w:rsidR="00224810" w:rsidRPr="00584C8F" w:rsidRDefault="00224810" w:rsidP="00224810">
      <w:pPr>
        <w:pStyle w:val="Default"/>
        <w:jc w:val="both"/>
        <w:rPr>
          <w:color w:val="auto"/>
          <w:sz w:val="22"/>
          <w:szCs w:val="22"/>
          <w:lang w:val="pl-PL"/>
        </w:rPr>
      </w:pPr>
    </w:p>
    <w:p w:rsidR="00E250B3" w:rsidRPr="00584C8F" w:rsidRDefault="00E250B3" w:rsidP="00224810">
      <w:pPr>
        <w:pStyle w:val="Default"/>
        <w:jc w:val="both"/>
        <w:rPr>
          <w:color w:val="auto"/>
          <w:sz w:val="22"/>
          <w:szCs w:val="22"/>
          <w:lang w:val="pl-PL"/>
        </w:rPr>
      </w:pPr>
    </w:p>
    <w:p w:rsidR="00E250B3" w:rsidRPr="00584C8F" w:rsidRDefault="00E250B3" w:rsidP="00224810">
      <w:pPr>
        <w:pStyle w:val="Default"/>
        <w:jc w:val="both"/>
        <w:rPr>
          <w:color w:val="auto"/>
          <w:sz w:val="22"/>
          <w:szCs w:val="22"/>
          <w:lang w:val="pl-PL"/>
        </w:rPr>
      </w:pPr>
    </w:p>
    <w:p w:rsidR="00224810" w:rsidRPr="00584C8F" w:rsidRDefault="00224810" w:rsidP="00224810">
      <w:pPr>
        <w:pStyle w:val="Default"/>
        <w:jc w:val="center"/>
        <w:rPr>
          <w:color w:val="auto"/>
          <w:sz w:val="22"/>
          <w:szCs w:val="22"/>
          <w:lang w:val="pl-PL"/>
        </w:rPr>
      </w:pPr>
      <w:r w:rsidRPr="00584C8F">
        <w:rPr>
          <w:b/>
          <w:bCs/>
          <w:color w:val="auto"/>
          <w:sz w:val="22"/>
          <w:szCs w:val="22"/>
          <w:lang w:val="pl-PL"/>
        </w:rPr>
        <w:t>§ 3</w:t>
      </w:r>
    </w:p>
    <w:p w:rsidR="00224810" w:rsidRPr="00584C8F" w:rsidRDefault="00224810" w:rsidP="00224810">
      <w:pPr>
        <w:pStyle w:val="Default"/>
        <w:jc w:val="center"/>
        <w:rPr>
          <w:b/>
          <w:bCs/>
          <w:color w:val="auto"/>
          <w:sz w:val="22"/>
          <w:szCs w:val="22"/>
          <w:lang w:val="pl-PL"/>
        </w:rPr>
      </w:pPr>
      <w:r w:rsidRPr="00584C8F">
        <w:rPr>
          <w:b/>
          <w:bCs/>
          <w:color w:val="auto"/>
          <w:sz w:val="22"/>
          <w:szCs w:val="22"/>
          <w:lang w:val="pl-PL"/>
        </w:rPr>
        <w:t>Zasady odwołania się uczestnika projektu od negatywnej decyzji Beneficjenta</w:t>
      </w:r>
    </w:p>
    <w:p w:rsidR="00224810" w:rsidRPr="00584C8F" w:rsidRDefault="00224810" w:rsidP="00224810">
      <w:pPr>
        <w:pStyle w:val="Default"/>
        <w:jc w:val="both"/>
        <w:rPr>
          <w:color w:val="auto"/>
          <w:sz w:val="22"/>
          <w:szCs w:val="22"/>
          <w:lang w:val="pl-PL"/>
        </w:rPr>
      </w:pPr>
    </w:p>
    <w:p w:rsidR="00224810" w:rsidRPr="00584C8F" w:rsidRDefault="00224810" w:rsidP="00224810">
      <w:pPr>
        <w:pStyle w:val="Default"/>
        <w:jc w:val="both"/>
        <w:rPr>
          <w:color w:val="auto"/>
          <w:sz w:val="22"/>
          <w:szCs w:val="22"/>
          <w:lang w:val="pl-PL"/>
        </w:rPr>
      </w:pPr>
      <w:r w:rsidRPr="00584C8F">
        <w:rPr>
          <w:color w:val="auto"/>
          <w:sz w:val="22"/>
          <w:szCs w:val="22"/>
          <w:lang w:val="pl-PL"/>
        </w:rPr>
        <w:t xml:space="preserve">1. W ramach rekrutacji przewiduje się procedurę odwoławczą, dla kandydatów którzy nie zostali skierowani do udziału w etapie szkoleniowo – doradczym lub/i kandydatów, którzy nie zgadzają się z otrzymaną oceną/opinią. </w:t>
      </w:r>
    </w:p>
    <w:p w:rsidR="00224810" w:rsidRPr="00584C8F" w:rsidRDefault="00224810" w:rsidP="00224810">
      <w:pPr>
        <w:pStyle w:val="Default"/>
        <w:jc w:val="both"/>
        <w:rPr>
          <w:color w:val="auto"/>
          <w:sz w:val="22"/>
          <w:szCs w:val="22"/>
          <w:lang w:val="pl-PL"/>
        </w:rPr>
      </w:pPr>
    </w:p>
    <w:p w:rsidR="00224810" w:rsidRPr="00584C8F" w:rsidRDefault="00224810" w:rsidP="00224810">
      <w:pPr>
        <w:pStyle w:val="Default"/>
        <w:jc w:val="both"/>
        <w:rPr>
          <w:color w:val="auto"/>
          <w:sz w:val="22"/>
          <w:szCs w:val="22"/>
          <w:lang w:val="pl-PL"/>
        </w:rPr>
      </w:pPr>
      <w:r w:rsidRPr="00584C8F">
        <w:rPr>
          <w:color w:val="auto"/>
          <w:sz w:val="22"/>
          <w:szCs w:val="22"/>
          <w:lang w:val="pl-PL"/>
        </w:rPr>
        <w:t>2. Kandydaci, którzy nie zostali skierowani do udziału w etapie szkoleniowo-doradczym i/lub nie zgadzają się z otrzymaną oceną/opinią, mają prawo wnieść odwołanie</w:t>
      </w:r>
      <w:r w:rsidRPr="00584C8F">
        <w:rPr>
          <w:i/>
          <w:iCs/>
          <w:color w:val="auto"/>
          <w:sz w:val="22"/>
          <w:szCs w:val="22"/>
          <w:lang w:val="pl-PL"/>
        </w:rPr>
        <w:t xml:space="preserve">. </w:t>
      </w:r>
      <w:r w:rsidRPr="00584C8F">
        <w:rPr>
          <w:color w:val="auto"/>
          <w:sz w:val="22"/>
          <w:szCs w:val="22"/>
          <w:lang w:val="pl-PL"/>
        </w:rPr>
        <w:t xml:space="preserve">Każdemu kandydatowi przysługuje prawo złożenia do Beneficjenta wniosku (w formie pisemnej) o ponowną ocenę </w:t>
      </w:r>
      <w:r w:rsidRPr="00584C8F">
        <w:rPr>
          <w:i/>
          <w:iCs/>
          <w:color w:val="auto"/>
          <w:sz w:val="22"/>
          <w:szCs w:val="22"/>
          <w:lang w:val="pl-PL"/>
        </w:rPr>
        <w:t xml:space="preserve">Formularza rekrutacyjnego </w:t>
      </w:r>
      <w:r w:rsidRPr="00584C8F">
        <w:rPr>
          <w:color w:val="auto"/>
          <w:sz w:val="22"/>
          <w:szCs w:val="22"/>
          <w:lang w:val="pl-PL"/>
        </w:rPr>
        <w:t xml:space="preserve">i/lub o ponowną weryfikację predyspozycji przez doradcę zawodowego w terminie 5 dni kalendarzowych od dnia otrzymania przez niego pisemnej informacji o wynikach oceny/opinii. Termin na wniesienie odwołania liczony jest od dnia otrzymania przez kandydata ww. informacji. </w:t>
      </w:r>
    </w:p>
    <w:p w:rsidR="00224810" w:rsidRPr="00584C8F" w:rsidRDefault="00224810" w:rsidP="00224810">
      <w:pPr>
        <w:pStyle w:val="Default"/>
        <w:jc w:val="both"/>
        <w:rPr>
          <w:color w:val="auto"/>
          <w:sz w:val="22"/>
          <w:szCs w:val="22"/>
          <w:lang w:val="pl-PL"/>
        </w:rPr>
      </w:pPr>
    </w:p>
    <w:p w:rsidR="00224810" w:rsidRPr="00584C8F" w:rsidRDefault="00224810" w:rsidP="00224810">
      <w:pPr>
        <w:pStyle w:val="Default"/>
        <w:jc w:val="both"/>
        <w:rPr>
          <w:color w:val="auto"/>
          <w:sz w:val="22"/>
          <w:szCs w:val="22"/>
          <w:lang w:val="pl-PL"/>
        </w:rPr>
      </w:pPr>
      <w:r w:rsidRPr="00584C8F">
        <w:rPr>
          <w:color w:val="auto"/>
          <w:sz w:val="22"/>
          <w:szCs w:val="22"/>
          <w:lang w:val="pl-PL"/>
        </w:rPr>
        <w:t xml:space="preserve">3. Odwołanie od oceny/opinii należy składać za pośrednictwem poczty, firmy kurierskiej, pocztą elektroniczną na adres: eds@eds-fundacja.pl lub dostarczyć osobiście do biura Beneficjenta  ul. 3 Maja 18/5a, 20-078 Lublin, tel. 793 125 321 w godzinach od 8.00 do </w:t>
      </w:r>
      <w:r w:rsidRPr="00584C8F">
        <w:rPr>
          <w:bCs/>
          <w:iCs/>
          <w:color w:val="auto"/>
          <w:sz w:val="22"/>
          <w:szCs w:val="22"/>
          <w:lang w:val="pl-PL"/>
        </w:rPr>
        <w:t>16.00</w:t>
      </w:r>
      <w:r w:rsidRPr="00584C8F">
        <w:rPr>
          <w:b/>
          <w:bCs/>
          <w:i/>
          <w:iCs/>
          <w:color w:val="auto"/>
          <w:sz w:val="22"/>
          <w:szCs w:val="22"/>
          <w:lang w:val="pl-PL"/>
        </w:rPr>
        <w:t xml:space="preserve">. </w:t>
      </w:r>
      <w:r w:rsidRPr="00584C8F">
        <w:rPr>
          <w:color w:val="auto"/>
          <w:sz w:val="22"/>
          <w:szCs w:val="22"/>
          <w:lang w:val="pl-PL"/>
        </w:rPr>
        <w:t xml:space="preserve">Za dzień złożenia odwołania uznaje się dzień, w którym zostało ono złożone u Beneficjenta. Odwołanie dostarczone drogą elektroniczną (fax/email) musi zostać uzupełnione o wersję papierową, w terminie 2 dni od wpływu wersji elektronicznej. </w:t>
      </w:r>
    </w:p>
    <w:p w:rsidR="00224810" w:rsidRPr="00584C8F" w:rsidRDefault="00224810" w:rsidP="00224810">
      <w:pPr>
        <w:pStyle w:val="Default"/>
        <w:jc w:val="both"/>
        <w:rPr>
          <w:color w:val="auto"/>
          <w:sz w:val="22"/>
          <w:szCs w:val="22"/>
          <w:lang w:val="pl-PL"/>
        </w:rPr>
      </w:pPr>
    </w:p>
    <w:p w:rsidR="00224810" w:rsidRPr="00584C8F" w:rsidRDefault="00224810" w:rsidP="00224810">
      <w:pPr>
        <w:pStyle w:val="Default"/>
        <w:jc w:val="both"/>
        <w:rPr>
          <w:color w:val="auto"/>
          <w:sz w:val="22"/>
          <w:szCs w:val="22"/>
          <w:lang w:val="pl-PL"/>
        </w:rPr>
      </w:pPr>
      <w:r w:rsidRPr="00584C8F">
        <w:rPr>
          <w:color w:val="auto"/>
          <w:sz w:val="22"/>
          <w:szCs w:val="22"/>
          <w:lang w:val="pl-PL"/>
        </w:rPr>
        <w:t xml:space="preserve">4. Każdy z kandydatów otrzymuje od Beneficjenta uzasadnienie oceny </w:t>
      </w:r>
      <w:r w:rsidRPr="00584C8F">
        <w:rPr>
          <w:i/>
          <w:iCs/>
          <w:color w:val="auto"/>
          <w:sz w:val="22"/>
          <w:szCs w:val="22"/>
          <w:lang w:val="pl-PL"/>
        </w:rPr>
        <w:t xml:space="preserve">Formularza rekrutacyjnego </w:t>
      </w:r>
      <w:r w:rsidRPr="00584C8F">
        <w:rPr>
          <w:color w:val="auto"/>
          <w:sz w:val="22"/>
          <w:szCs w:val="22"/>
          <w:lang w:val="pl-PL"/>
        </w:rPr>
        <w:t xml:space="preserve">oraz opinię doradcy zawodowego (w postaci Karty oceny formularza rekrutacyjnego). Wnosząc odwołanie od oceny/opinii, kandydat powinien powołać się na konkretne zapisy zawarte w ww. uzasadnieniach, z którymi się nie zgadza. </w:t>
      </w:r>
    </w:p>
    <w:p w:rsidR="00224810" w:rsidRPr="00584C8F" w:rsidRDefault="00224810" w:rsidP="00224810">
      <w:pPr>
        <w:pStyle w:val="Default"/>
        <w:jc w:val="both"/>
        <w:rPr>
          <w:color w:val="auto"/>
          <w:sz w:val="22"/>
          <w:szCs w:val="22"/>
          <w:lang w:val="pl-PL"/>
        </w:rPr>
      </w:pPr>
    </w:p>
    <w:p w:rsidR="00224810" w:rsidRPr="00584C8F" w:rsidRDefault="00224810" w:rsidP="00224810">
      <w:pPr>
        <w:pStyle w:val="Default"/>
        <w:jc w:val="both"/>
        <w:rPr>
          <w:color w:val="auto"/>
          <w:sz w:val="22"/>
          <w:szCs w:val="22"/>
          <w:lang w:val="pl-PL"/>
        </w:rPr>
      </w:pPr>
      <w:r w:rsidRPr="00584C8F">
        <w:rPr>
          <w:color w:val="auto"/>
          <w:sz w:val="22"/>
          <w:szCs w:val="22"/>
          <w:lang w:val="pl-PL"/>
        </w:rPr>
        <w:t xml:space="preserve">5. Procedura rozpatrywania odwołania wstrzymuje rozpoczęcie etapu szkoleniowo – doradczego, a jej wyniki mogą wpłynąć na ostateczną wersję Listy osób zakwalifikowanych do etapu szkoleniowo – doradczego. </w:t>
      </w:r>
    </w:p>
    <w:p w:rsidR="00224810" w:rsidRPr="00584C8F" w:rsidRDefault="00224810" w:rsidP="00224810">
      <w:pPr>
        <w:pStyle w:val="Default"/>
        <w:jc w:val="both"/>
        <w:rPr>
          <w:color w:val="auto"/>
          <w:sz w:val="22"/>
          <w:szCs w:val="22"/>
          <w:lang w:val="pl-PL"/>
        </w:rPr>
      </w:pPr>
    </w:p>
    <w:p w:rsidR="00224810" w:rsidRPr="00584C8F" w:rsidRDefault="00224810" w:rsidP="00224810">
      <w:pPr>
        <w:pStyle w:val="Default"/>
        <w:spacing w:after="58"/>
        <w:jc w:val="both"/>
        <w:rPr>
          <w:color w:val="auto"/>
          <w:sz w:val="22"/>
          <w:szCs w:val="22"/>
          <w:lang w:val="pl-PL"/>
        </w:rPr>
      </w:pPr>
      <w:r w:rsidRPr="00584C8F">
        <w:rPr>
          <w:color w:val="auto"/>
          <w:sz w:val="22"/>
          <w:szCs w:val="22"/>
          <w:lang w:val="pl-PL"/>
        </w:rPr>
        <w:t>6. Komisja rekrutacyjna rozpatruje odwołanie wniesione przez kandydata w terminie do 5</w:t>
      </w:r>
      <w:r w:rsidR="00E250B3" w:rsidRPr="00584C8F">
        <w:rPr>
          <w:color w:val="auto"/>
          <w:sz w:val="22"/>
          <w:szCs w:val="22"/>
          <w:lang w:val="pl-PL"/>
        </w:rPr>
        <w:t xml:space="preserve"> </w:t>
      </w:r>
      <w:r w:rsidRPr="00584C8F">
        <w:rPr>
          <w:color w:val="auto"/>
          <w:sz w:val="22"/>
          <w:szCs w:val="22"/>
          <w:lang w:val="pl-PL"/>
        </w:rPr>
        <w:t xml:space="preserve">dni kalendarzowych od dnia jego złożenia. Procedura rozpatrywania odwołania polega na: </w:t>
      </w:r>
    </w:p>
    <w:p w:rsidR="00224810" w:rsidRPr="00584C8F" w:rsidRDefault="00224810" w:rsidP="00224810">
      <w:pPr>
        <w:pStyle w:val="Default"/>
        <w:spacing w:after="58"/>
        <w:jc w:val="both"/>
        <w:rPr>
          <w:color w:val="auto"/>
          <w:sz w:val="22"/>
          <w:szCs w:val="22"/>
          <w:lang w:val="pl-PL"/>
        </w:rPr>
      </w:pPr>
      <w:r w:rsidRPr="00584C8F">
        <w:rPr>
          <w:color w:val="auto"/>
          <w:sz w:val="22"/>
          <w:szCs w:val="22"/>
          <w:lang w:val="pl-PL"/>
        </w:rPr>
        <w:t xml:space="preserve">a) ponownej ocenie formalnej </w:t>
      </w:r>
      <w:r w:rsidRPr="00584C8F">
        <w:rPr>
          <w:i/>
          <w:iCs/>
          <w:color w:val="auto"/>
          <w:sz w:val="22"/>
          <w:szCs w:val="22"/>
          <w:lang w:val="pl-PL"/>
        </w:rPr>
        <w:t xml:space="preserve">Formularza rekrutacyjnego </w:t>
      </w:r>
      <w:r w:rsidRPr="00584C8F">
        <w:rPr>
          <w:color w:val="auto"/>
          <w:sz w:val="22"/>
          <w:szCs w:val="22"/>
          <w:lang w:val="pl-PL"/>
        </w:rPr>
        <w:t xml:space="preserve">(część I, II, IV), jeżeli kandydat odwołuje się od oceny formalnej; </w:t>
      </w:r>
    </w:p>
    <w:p w:rsidR="00224810" w:rsidRPr="00584C8F" w:rsidRDefault="00224810" w:rsidP="00224810">
      <w:pPr>
        <w:pStyle w:val="Default"/>
        <w:spacing w:after="58"/>
        <w:jc w:val="both"/>
        <w:rPr>
          <w:color w:val="auto"/>
          <w:sz w:val="22"/>
          <w:szCs w:val="22"/>
          <w:lang w:val="pl-PL"/>
        </w:rPr>
      </w:pPr>
      <w:r w:rsidRPr="00584C8F">
        <w:rPr>
          <w:color w:val="auto"/>
          <w:sz w:val="22"/>
          <w:szCs w:val="22"/>
          <w:lang w:val="pl-PL"/>
        </w:rPr>
        <w:t xml:space="preserve">b) ponownej ocenie </w:t>
      </w:r>
      <w:r w:rsidRPr="00584C8F">
        <w:rPr>
          <w:i/>
          <w:iCs/>
          <w:color w:val="auto"/>
          <w:sz w:val="22"/>
          <w:szCs w:val="22"/>
          <w:lang w:val="pl-PL"/>
        </w:rPr>
        <w:t xml:space="preserve">Formularza rekrutacyjnego </w:t>
      </w:r>
      <w:r w:rsidRPr="00584C8F">
        <w:rPr>
          <w:color w:val="auto"/>
          <w:sz w:val="22"/>
          <w:szCs w:val="22"/>
          <w:lang w:val="pl-PL"/>
        </w:rPr>
        <w:t xml:space="preserve">(części III) przez Komisję rekrutacyjną (oceny merytorycznej </w:t>
      </w:r>
      <w:r w:rsidRPr="00584C8F">
        <w:rPr>
          <w:i/>
          <w:iCs/>
          <w:color w:val="auto"/>
          <w:sz w:val="22"/>
          <w:szCs w:val="22"/>
          <w:lang w:val="pl-PL"/>
        </w:rPr>
        <w:t xml:space="preserve">Formularza </w:t>
      </w:r>
      <w:r w:rsidRPr="00584C8F">
        <w:rPr>
          <w:color w:val="auto"/>
          <w:sz w:val="22"/>
          <w:szCs w:val="22"/>
          <w:lang w:val="pl-PL"/>
        </w:rPr>
        <w:t xml:space="preserve">dokonują dwie osoby, pod warunkiem, że nie uczestniczyła w pierwszej ocenie); </w:t>
      </w:r>
    </w:p>
    <w:p w:rsidR="00224810" w:rsidRPr="00584C8F" w:rsidRDefault="00224810" w:rsidP="00224810">
      <w:pPr>
        <w:pStyle w:val="Default"/>
        <w:jc w:val="both"/>
        <w:rPr>
          <w:color w:val="auto"/>
          <w:sz w:val="22"/>
          <w:szCs w:val="22"/>
          <w:lang w:val="pl-PL"/>
        </w:rPr>
      </w:pPr>
      <w:r w:rsidRPr="00584C8F">
        <w:rPr>
          <w:color w:val="auto"/>
          <w:sz w:val="22"/>
          <w:szCs w:val="22"/>
          <w:lang w:val="pl-PL"/>
        </w:rPr>
        <w:t xml:space="preserve">c) ponownym przeprowadzeniu przez doradcę zawodowego analizy predyspozycji kandydata do samodzielnego założenia i prowadzenia działalności gospodarczej. </w:t>
      </w:r>
    </w:p>
    <w:p w:rsidR="00224810" w:rsidRPr="00584C8F" w:rsidRDefault="00224810" w:rsidP="00224810">
      <w:pPr>
        <w:pStyle w:val="Default"/>
        <w:jc w:val="both"/>
        <w:rPr>
          <w:color w:val="auto"/>
          <w:sz w:val="22"/>
          <w:szCs w:val="22"/>
          <w:lang w:val="pl-PL"/>
        </w:rPr>
      </w:pPr>
    </w:p>
    <w:p w:rsidR="00224810" w:rsidRPr="00584C8F" w:rsidRDefault="00224810" w:rsidP="00224810">
      <w:pPr>
        <w:pStyle w:val="Default"/>
        <w:jc w:val="both"/>
        <w:rPr>
          <w:color w:val="auto"/>
          <w:sz w:val="22"/>
          <w:szCs w:val="22"/>
          <w:lang w:val="pl-PL"/>
        </w:rPr>
      </w:pPr>
      <w:r w:rsidRPr="00584C8F">
        <w:rPr>
          <w:color w:val="auto"/>
          <w:sz w:val="22"/>
          <w:szCs w:val="22"/>
          <w:lang w:val="pl-PL"/>
        </w:rPr>
        <w:t xml:space="preserve">7. Beneficjent, w terminie 5 dni kalendarzowych od zakończenia procedury odwoławczej, ma obowiązek pisemnego poinformowania kandydatów o jej wynikach. Ocena/opinia wynikająca z procedury odwoławczej jest oceną/opinią wiążącą i ostateczną, od której nie przysługują żadne środki odwoławcze. </w:t>
      </w:r>
    </w:p>
    <w:p w:rsidR="00224810" w:rsidRPr="00584C8F" w:rsidRDefault="00224810" w:rsidP="00224810">
      <w:pPr>
        <w:pStyle w:val="Default"/>
        <w:jc w:val="both"/>
        <w:rPr>
          <w:color w:val="auto"/>
          <w:sz w:val="22"/>
          <w:szCs w:val="22"/>
          <w:lang w:val="pl-PL"/>
        </w:rPr>
      </w:pPr>
    </w:p>
    <w:p w:rsidR="00224810" w:rsidRPr="00584C8F" w:rsidRDefault="00224810" w:rsidP="00224810">
      <w:pPr>
        <w:pStyle w:val="Default"/>
        <w:jc w:val="both"/>
        <w:rPr>
          <w:color w:val="auto"/>
          <w:sz w:val="22"/>
          <w:szCs w:val="22"/>
          <w:lang w:val="pl-PL"/>
        </w:rPr>
      </w:pPr>
      <w:r w:rsidRPr="00584C8F">
        <w:rPr>
          <w:color w:val="auto"/>
          <w:sz w:val="22"/>
          <w:szCs w:val="22"/>
          <w:lang w:val="pl-PL"/>
        </w:rPr>
        <w:t xml:space="preserve">8. Po rozpatrzeniu wszystkich </w:t>
      </w:r>
      <w:proofErr w:type="spellStart"/>
      <w:r w:rsidRPr="00584C8F">
        <w:rPr>
          <w:color w:val="auto"/>
          <w:sz w:val="22"/>
          <w:szCs w:val="22"/>
          <w:lang w:val="pl-PL"/>
        </w:rPr>
        <w:t>odwołań</w:t>
      </w:r>
      <w:proofErr w:type="spellEnd"/>
      <w:r w:rsidRPr="00584C8F">
        <w:rPr>
          <w:color w:val="auto"/>
          <w:sz w:val="22"/>
          <w:szCs w:val="22"/>
          <w:lang w:val="pl-PL"/>
        </w:rPr>
        <w:t xml:space="preserve"> kandydatów następuje aktualizacja listy kandydatów, którzy wzięli udział w rekrutacji, w oparciu o wyniki procedury odwoławczej i na jej podstawie sporządzana jest ostateczna lista osób zakwalifikowanych do udziału w etapie szkoleniowo – doradczym. </w:t>
      </w:r>
    </w:p>
    <w:p w:rsidR="00224810" w:rsidRPr="00584C8F" w:rsidRDefault="00224810" w:rsidP="00224810">
      <w:pPr>
        <w:pStyle w:val="Default"/>
        <w:jc w:val="both"/>
        <w:rPr>
          <w:color w:val="auto"/>
          <w:sz w:val="22"/>
          <w:szCs w:val="22"/>
          <w:lang w:val="pl-PL"/>
        </w:rPr>
      </w:pPr>
    </w:p>
    <w:p w:rsidR="00224810" w:rsidRPr="00584C8F" w:rsidRDefault="00224810" w:rsidP="00224810">
      <w:pPr>
        <w:pStyle w:val="Default"/>
        <w:jc w:val="both"/>
        <w:rPr>
          <w:color w:val="auto"/>
          <w:sz w:val="22"/>
          <w:szCs w:val="22"/>
          <w:lang w:val="pl-PL"/>
        </w:rPr>
      </w:pPr>
      <w:r w:rsidRPr="00584C8F">
        <w:rPr>
          <w:color w:val="auto"/>
          <w:sz w:val="22"/>
          <w:szCs w:val="22"/>
          <w:lang w:val="pl-PL"/>
        </w:rPr>
        <w:t xml:space="preserve">9. Wybór Uczestników do projektu dokonywany jest wg malejącej liczby punktów w ramach liczby dostępnych miejsc w projekcie. Do etapu szkoleniowo - doradczego wybranych zostaje 100 osób zajmujących najwyższe miejsca na liście. </w:t>
      </w:r>
    </w:p>
    <w:p w:rsidR="00E250B3" w:rsidRPr="00584C8F" w:rsidRDefault="00E250B3" w:rsidP="00224810">
      <w:pPr>
        <w:pStyle w:val="Default"/>
        <w:jc w:val="both"/>
        <w:rPr>
          <w:color w:val="auto"/>
          <w:sz w:val="22"/>
          <w:szCs w:val="22"/>
          <w:lang w:val="pl-PL"/>
        </w:rPr>
      </w:pPr>
    </w:p>
    <w:p w:rsidR="00224810" w:rsidRPr="00584C8F" w:rsidRDefault="00224810" w:rsidP="00224810">
      <w:pPr>
        <w:pStyle w:val="Default"/>
        <w:jc w:val="both"/>
        <w:rPr>
          <w:color w:val="auto"/>
          <w:sz w:val="22"/>
          <w:szCs w:val="22"/>
          <w:lang w:val="pl-PL"/>
        </w:rPr>
      </w:pPr>
      <w:r w:rsidRPr="00584C8F">
        <w:rPr>
          <w:color w:val="auto"/>
          <w:sz w:val="22"/>
          <w:szCs w:val="22"/>
          <w:lang w:val="pl-PL"/>
        </w:rPr>
        <w:t xml:space="preserve">10. Następnie sporządzany jest protokół dokumentujący procedurę rekrutacji. </w:t>
      </w:r>
    </w:p>
    <w:p w:rsidR="00224810" w:rsidRPr="00584C8F" w:rsidRDefault="00224810" w:rsidP="00224810">
      <w:pPr>
        <w:pStyle w:val="Default"/>
        <w:jc w:val="both"/>
        <w:rPr>
          <w:color w:val="auto"/>
          <w:sz w:val="22"/>
          <w:szCs w:val="22"/>
          <w:lang w:val="pl-PL"/>
        </w:rPr>
      </w:pPr>
    </w:p>
    <w:p w:rsidR="00224810" w:rsidRPr="00584C8F" w:rsidRDefault="00224810" w:rsidP="00224810">
      <w:pPr>
        <w:pStyle w:val="Default"/>
        <w:jc w:val="both"/>
        <w:rPr>
          <w:color w:val="auto"/>
          <w:sz w:val="22"/>
          <w:szCs w:val="22"/>
          <w:lang w:val="pl-PL"/>
        </w:rPr>
      </w:pPr>
      <w:r w:rsidRPr="00584C8F">
        <w:rPr>
          <w:color w:val="auto"/>
          <w:sz w:val="22"/>
          <w:szCs w:val="22"/>
          <w:lang w:val="pl-PL"/>
        </w:rPr>
        <w:t xml:space="preserve">11. Jeżeli żadne odwołanie nie jest rozpatrzone pozytywnie to ostateczna lista osób zakwalifikowanych do udziału w etapie szkoleniowo – doradczym nie zmienia się w stosunku do wstępnej listy określonej w § 2 pkt 24. </w:t>
      </w:r>
    </w:p>
    <w:p w:rsidR="00224810" w:rsidRPr="00584C8F" w:rsidRDefault="00224810" w:rsidP="00224810">
      <w:pPr>
        <w:pStyle w:val="Default"/>
        <w:jc w:val="center"/>
        <w:rPr>
          <w:color w:val="auto"/>
          <w:sz w:val="22"/>
          <w:szCs w:val="22"/>
          <w:lang w:val="pl-PL"/>
        </w:rPr>
      </w:pPr>
    </w:p>
    <w:p w:rsidR="00224810" w:rsidRPr="00584C8F" w:rsidRDefault="00224810" w:rsidP="00224810">
      <w:pPr>
        <w:pStyle w:val="Default"/>
        <w:jc w:val="center"/>
        <w:rPr>
          <w:color w:val="auto"/>
          <w:sz w:val="22"/>
          <w:szCs w:val="22"/>
          <w:lang w:val="pl-PL"/>
        </w:rPr>
      </w:pPr>
      <w:r w:rsidRPr="00584C8F">
        <w:rPr>
          <w:b/>
          <w:bCs/>
          <w:color w:val="auto"/>
          <w:sz w:val="22"/>
          <w:szCs w:val="22"/>
          <w:lang w:val="pl-PL"/>
        </w:rPr>
        <w:t>§ 4</w:t>
      </w:r>
    </w:p>
    <w:p w:rsidR="00224810" w:rsidRPr="00584C8F" w:rsidRDefault="00224810" w:rsidP="00224810">
      <w:pPr>
        <w:pStyle w:val="Default"/>
        <w:jc w:val="center"/>
        <w:rPr>
          <w:b/>
          <w:bCs/>
          <w:color w:val="auto"/>
          <w:sz w:val="22"/>
          <w:szCs w:val="22"/>
          <w:lang w:val="pl-PL"/>
        </w:rPr>
      </w:pPr>
      <w:r w:rsidRPr="00584C8F">
        <w:rPr>
          <w:b/>
          <w:bCs/>
          <w:color w:val="auto"/>
          <w:sz w:val="22"/>
          <w:szCs w:val="22"/>
          <w:lang w:val="pl-PL"/>
        </w:rPr>
        <w:t>Ogłoszenie wyników rekrutacji</w:t>
      </w:r>
    </w:p>
    <w:p w:rsidR="00224810" w:rsidRPr="00584C8F" w:rsidRDefault="00224810" w:rsidP="00224810">
      <w:pPr>
        <w:pStyle w:val="Default"/>
        <w:jc w:val="center"/>
        <w:rPr>
          <w:color w:val="auto"/>
          <w:sz w:val="22"/>
          <w:szCs w:val="22"/>
          <w:lang w:val="pl-PL"/>
        </w:rPr>
      </w:pPr>
    </w:p>
    <w:p w:rsidR="00224810" w:rsidRPr="00584C8F" w:rsidRDefault="00224810" w:rsidP="00224810">
      <w:pPr>
        <w:pStyle w:val="Default"/>
        <w:jc w:val="both"/>
        <w:rPr>
          <w:color w:val="auto"/>
          <w:sz w:val="22"/>
          <w:szCs w:val="22"/>
          <w:lang w:val="pl-PL"/>
        </w:rPr>
      </w:pPr>
      <w:r w:rsidRPr="00584C8F">
        <w:rPr>
          <w:color w:val="auto"/>
          <w:sz w:val="22"/>
          <w:szCs w:val="22"/>
          <w:lang w:val="pl-PL"/>
        </w:rPr>
        <w:t xml:space="preserve">1. Beneficjent w terminie do 10 dni kalendarzowych od zakończenia procedury rekrutacji, w tym procedury odwoławczej, zatwierdza ostateczną Listę osób zakwalifikowanych do udziału w etapie szkoleniowo – doradczym oraz Listę rezerwową. Na liście rezerwowej umieszczane są osoby, które z powodu braku miejsc nie kwalifikują się do udziału w projekcie i mają one pierwszeństwo, w przypadku rezygnacji którejkolwiek z osób znajdujących się na Liście osób zakwalifikowanych, do udziału w projekcie. </w:t>
      </w:r>
    </w:p>
    <w:p w:rsidR="00224810" w:rsidRPr="00584C8F" w:rsidRDefault="00224810" w:rsidP="00224810">
      <w:pPr>
        <w:pStyle w:val="Default"/>
        <w:jc w:val="both"/>
        <w:rPr>
          <w:color w:val="auto"/>
          <w:sz w:val="22"/>
          <w:szCs w:val="22"/>
          <w:lang w:val="pl-PL"/>
        </w:rPr>
      </w:pPr>
    </w:p>
    <w:p w:rsidR="00224810" w:rsidRPr="00584C8F" w:rsidRDefault="00224810" w:rsidP="00224810">
      <w:pPr>
        <w:pStyle w:val="Default"/>
        <w:jc w:val="both"/>
        <w:rPr>
          <w:color w:val="auto"/>
          <w:sz w:val="22"/>
          <w:szCs w:val="22"/>
          <w:lang w:val="pl-PL"/>
        </w:rPr>
      </w:pPr>
      <w:r w:rsidRPr="00584C8F">
        <w:rPr>
          <w:color w:val="auto"/>
          <w:sz w:val="22"/>
          <w:szCs w:val="22"/>
          <w:lang w:val="pl-PL"/>
        </w:rPr>
        <w:t xml:space="preserve">2. Każda z osób jest pisemnie informowana o umieszczeniu jej na Liście osób zakwalifikowanych do udziału w etapie szkoleniowo – doradczym lub Liści rezerwowej. </w:t>
      </w:r>
    </w:p>
    <w:p w:rsidR="00224810" w:rsidRPr="00584C8F" w:rsidRDefault="00224810" w:rsidP="00224810">
      <w:pPr>
        <w:pStyle w:val="Default"/>
        <w:jc w:val="both"/>
        <w:rPr>
          <w:color w:val="auto"/>
          <w:sz w:val="22"/>
          <w:szCs w:val="22"/>
          <w:lang w:val="pl-PL"/>
        </w:rPr>
      </w:pPr>
    </w:p>
    <w:p w:rsidR="00224810" w:rsidRPr="00584C8F" w:rsidRDefault="00224810" w:rsidP="00224810">
      <w:pPr>
        <w:pStyle w:val="Default"/>
        <w:jc w:val="both"/>
        <w:rPr>
          <w:color w:val="auto"/>
          <w:sz w:val="22"/>
          <w:szCs w:val="22"/>
          <w:lang w:val="pl-PL"/>
        </w:rPr>
      </w:pPr>
      <w:r w:rsidRPr="00584C8F">
        <w:rPr>
          <w:color w:val="auto"/>
          <w:sz w:val="22"/>
          <w:szCs w:val="22"/>
          <w:lang w:val="pl-PL"/>
        </w:rPr>
        <w:t xml:space="preserve">3. Zanonimizowane listy zamieszczane są na stronie internetowej projektu: </w:t>
      </w:r>
      <w:hyperlink r:id="rId12" w:history="1">
        <w:r w:rsidR="006D5820" w:rsidRPr="00584C8F">
          <w:rPr>
            <w:rStyle w:val="Hipercze"/>
            <w:sz w:val="22"/>
            <w:szCs w:val="22"/>
            <w:lang w:val="pl-PL"/>
          </w:rPr>
          <w:t>www.eds-fundacja.pl</w:t>
        </w:r>
      </w:hyperlink>
      <w:r w:rsidR="006D5820" w:rsidRPr="00584C8F">
        <w:rPr>
          <w:color w:val="auto"/>
          <w:sz w:val="22"/>
          <w:szCs w:val="22"/>
          <w:lang w:val="pl-PL"/>
        </w:rPr>
        <w:t xml:space="preserve"> </w:t>
      </w:r>
      <w:r w:rsidRPr="00584C8F">
        <w:rPr>
          <w:color w:val="auto"/>
          <w:sz w:val="22"/>
          <w:szCs w:val="22"/>
          <w:lang w:val="pl-PL"/>
        </w:rPr>
        <w:t xml:space="preserve">oraz w biurze projektu. </w:t>
      </w:r>
    </w:p>
    <w:p w:rsidR="00224810" w:rsidRPr="00584C8F" w:rsidRDefault="00224810" w:rsidP="00224810">
      <w:pPr>
        <w:pStyle w:val="Default"/>
        <w:jc w:val="both"/>
        <w:rPr>
          <w:color w:val="auto"/>
          <w:sz w:val="22"/>
          <w:szCs w:val="22"/>
          <w:lang w:val="pl-PL"/>
        </w:rPr>
      </w:pPr>
    </w:p>
    <w:p w:rsidR="00224810" w:rsidRPr="00584C8F" w:rsidRDefault="00224810" w:rsidP="00224810">
      <w:pPr>
        <w:pStyle w:val="Default"/>
        <w:jc w:val="both"/>
        <w:rPr>
          <w:color w:val="auto"/>
          <w:sz w:val="22"/>
          <w:szCs w:val="22"/>
          <w:lang w:val="pl-PL"/>
        </w:rPr>
      </w:pPr>
    </w:p>
    <w:p w:rsidR="00224810" w:rsidRPr="00584C8F" w:rsidRDefault="00224810" w:rsidP="00224810">
      <w:pPr>
        <w:pStyle w:val="Default"/>
        <w:jc w:val="both"/>
        <w:rPr>
          <w:color w:val="auto"/>
          <w:sz w:val="22"/>
          <w:szCs w:val="22"/>
          <w:lang w:val="pl-PL"/>
        </w:rPr>
      </w:pPr>
    </w:p>
    <w:p w:rsidR="00224810" w:rsidRPr="00584C8F" w:rsidRDefault="00224810" w:rsidP="00224810">
      <w:pPr>
        <w:pStyle w:val="Default"/>
        <w:jc w:val="both"/>
        <w:rPr>
          <w:color w:val="auto"/>
          <w:sz w:val="22"/>
          <w:szCs w:val="22"/>
          <w:lang w:val="pl-PL"/>
        </w:rPr>
      </w:pPr>
    </w:p>
    <w:p w:rsidR="00224810" w:rsidRPr="00584C8F" w:rsidRDefault="00224810" w:rsidP="00224810">
      <w:pPr>
        <w:pStyle w:val="Default"/>
        <w:rPr>
          <w:color w:val="auto"/>
          <w:sz w:val="22"/>
          <w:szCs w:val="22"/>
          <w:lang w:val="pl-PL"/>
        </w:rPr>
      </w:pPr>
    </w:p>
    <w:p w:rsidR="00224810" w:rsidRPr="00584C8F" w:rsidRDefault="00224810" w:rsidP="00224810">
      <w:pPr>
        <w:pStyle w:val="Default"/>
        <w:rPr>
          <w:color w:val="auto"/>
          <w:sz w:val="22"/>
          <w:szCs w:val="22"/>
          <w:lang w:val="pl-PL"/>
        </w:rPr>
      </w:pPr>
    </w:p>
    <w:p w:rsidR="00224810" w:rsidRPr="00584C8F" w:rsidRDefault="00224810" w:rsidP="00224810">
      <w:pPr>
        <w:pStyle w:val="Default"/>
        <w:rPr>
          <w:color w:val="auto"/>
          <w:sz w:val="22"/>
          <w:szCs w:val="22"/>
          <w:lang w:val="pl-PL"/>
        </w:rPr>
      </w:pPr>
    </w:p>
    <w:p w:rsidR="00224810" w:rsidRPr="00584C8F" w:rsidRDefault="00224810" w:rsidP="00224810">
      <w:pPr>
        <w:pStyle w:val="Default"/>
        <w:rPr>
          <w:color w:val="auto"/>
          <w:sz w:val="22"/>
          <w:szCs w:val="22"/>
          <w:lang w:val="pl-PL"/>
        </w:rPr>
      </w:pPr>
    </w:p>
    <w:p w:rsidR="00224810" w:rsidRDefault="00224810" w:rsidP="00224810"/>
    <w:p w:rsidR="008C71EF" w:rsidRDefault="008C71EF" w:rsidP="00224810"/>
    <w:p w:rsidR="008C71EF" w:rsidRDefault="008C71EF" w:rsidP="00224810"/>
    <w:p w:rsidR="008C71EF" w:rsidRDefault="008C71EF" w:rsidP="00224810"/>
    <w:p w:rsidR="008C71EF" w:rsidRDefault="008C71EF" w:rsidP="00224810"/>
    <w:p w:rsidR="00291D7C" w:rsidRDefault="00291D7C" w:rsidP="00224810"/>
    <w:p w:rsidR="00291D7C" w:rsidRDefault="00291D7C" w:rsidP="00224810"/>
    <w:p w:rsidR="00291D7C" w:rsidRPr="00584C8F" w:rsidRDefault="00291D7C" w:rsidP="00224810"/>
    <w:p w:rsidR="00224810" w:rsidRPr="00584C8F" w:rsidRDefault="00224810" w:rsidP="00224810">
      <w:r w:rsidRPr="00584C8F">
        <w:t>Zał</w:t>
      </w:r>
      <w:r w:rsidR="006D5820" w:rsidRPr="00584C8F">
        <w:t xml:space="preserve">ącznik </w:t>
      </w:r>
      <w:r w:rsidRPr="00584C8F">
        <w:t xml:space="preserve"> nr 1  Obszar rea</w:t>
      </w:r>
      <w:r w:rsidR="00291D7C">
        <w:t>lizacji projektu</w:t>
      </w:r>
    </w:p>
    <w:p w:rsidR="00224810" w:rsidRPr="00584C8F" w:rsidRDefault="00224810" w:rsidP="00224810">
      <w:r w:rsidRPr="00584C8F">
        <w:t>1.</w:t>
      </w:r>
      <w:r w:rsidRPr="00584C8F">
        <w:tab/>
        <w:t>Województwo: LUBELSKIE</w:t>
      </w:r>
    </w:p>
    <w:p w:rsidR="00224810" w:rsidRPr="00584C8F" w:rsidRDefault="00224810" w:rsidP="00224810">
      <w:r w:rsidRPr="00584C8F">
        <w:t>Powiat: parczewski</w:t>
      </w:r>
    </w:p>
    <w:p w:rsidR="00224810" w:rsidRPr="00584C8F" w:rsidRDefault="00224810" w:rsidP="00291D7C">
      <w:pPr>
        <w:spacing w:before="240"/>
      </w:pPr>
      <w:r w:rsidRPr="00584C8F">
        <w:t>Gmina: Parczew (mia</w:t>
      </w:r>
      <w:r w:rsidR="00291D7C">
        <w:t>sto w gminie miejsko-wiejskiej)</w:t>
      </w:r>
    </w:p>
    <w:p w:rsidR="00224810" w:rsidRPr="00584C8F" w:rsidRDefault="00224810" w:rsidP="00224810">
      <w:r w:rsidRPr="00584C8F">
        <w:t>2.</w:t>
      </w:r>
      <w:r w:rsidRPr="00584C8F">
        <w:tab/>
        <w:t>Województwo: LUBELSKIE</w:t>
      </w:r>
    </w:p>
    <w:p w:rsidR="00224810" w:rsidRPr="00584C8F" w:rsidRDefault="00224810" w:rsidP="00224810">
      <w:r w:rsidRPr="00584C8F">
        <w:t>Powiat: puławski</w:t>
      </w:r>
    </w:p>
    <w:p w:rsidR="00224810" w:rsidRPr="00584C8F" w:rsidRDefault="00291D7C" w:rsidP="00291D7C">
      <w:pPr>
        <w:spacing w:before="240"/>
      </w:pPr>
      <w:r>
        <w:t>Gmina: Puławy (gmina miejska)</w:t>
      </w:r>
    </w:p>
    <w:p w:rsidR="00224810" w:rsidRPr="00584C8F" w:rsidRDefault="00224810" w:rsidP="00224810">
      <w:r w:rsidRPr="00584C8F">
        <w:t>3.</w:t>
      </w:r>
      <w:r w:rsidRPr="00584C8F">
        <w:tab/>
        <w:t>Województwo: LUBELSKIE</w:t>
      </w:r>
    </w:p>
    <w:p w:rsidR="00224810" w:rsidRPr="00584C8F" w:rsidRDefault="00224810" w:rsidP="00224810">
      <w:r w:rsidRPr="00584C8F">
        <w:t>Powiat: rycki</w:t>
      </w:r>
    </w:p>
    <w:p w:rsidR="00224810" w:rsidRPr="00584C8F" w:rsidRDefault="00224810" w:rsidP="00291D7C">
      <w:pPr>
        <w:spacing w:before="240"/>
      </w:pPr>
      <w:r w:rsidRPr="00584C8F">
        <w:t>Gmina: Dęblin (gmina miejs</w:t>
      </w:r>
      <w:r w:rsidR="00291D7C">
        <w:t>ka)</w:t>
      </w:r>
    </w:p>
    <w:p w:rsidR="00224810" w:rsidRPr="00584C8F" w:rsidRDefault="00224810" w:rsidP="00224810">
      <w:r w:rsidRPr="00584C8F">
        <w:t>4.</w:t>
      </w:r>
      <w:r w:rsidRPr="00584C8F">
        <w:tab/>
        <w:t>Województwo: LUBELSKIE</w:t>
      </w:r>
    </w:p>
    <w:p w:rsidR="00224810" w:rsidRPr="00584C8F" w:rsidRDefault="00224810" w:rsidP="00224810">
      <w:r w:rsidRPr="00584C8F">
        <w:t>Powiat: włodawski</w:t>
      </w:r>
    </w:p>
    <w:p w:rsidR="00224810" w:rsidRPr="00584C8F" w:rsidRDefault="00291D7C" w:rsidP="00224810">
      <w:r>
        <w:t>Gmina: Urszulin (gmina wiejska)</w:t>
      </w:r>
    </w:p>
    <w:p w:rsidR="00224810" w:rsidRPr="00584C8F" w:rsidRDefault="00224810" w:rsidP="00224810">
      <w:r w:rsidRPr="00584C8F">
        <w:t>5.</w:t>
      </w:r>
      <w:r w:rsidRPr="00584C8F">
        <w:tab/>
        <w:t>Województwo: LUBELSKIE</w:t>
      </w:r>
    </w:p>
    <w:p w:rsidR="00224810" w:rsidRPr="00584C8F" w:rsidRDefault="00224810" w:rsidP="00224810">
      <w:r w:rsidRPr="00584C8F">
        <w:t>Powiat: włodawski</w:t>
      </w:r>
    </w:p>
    <w:p w:rsidR="00224810" w:rsidRPr="00584C8F" w:rsidRDefault="00291D7C" w:rsidP="00224810">
      <w:r>
        <w:t>Gmina: Włodawa (gmina miejska)</w:t>
      </w:r>
    </w:p>
    <w:p w:rsidR="00224810" w:rsidRPr="00584C8F" w:rsidRDefault="00224810" w:rsidP="00224810">
      <w:r w:rsidRPr="00584C8F">
        <w:t>6.</w:t>
      </w:r>
      <w:r w:rsidRPr="00584C8F">
        <w:tab/>
        <w:t>Województwo: LUBELSKIE</w:t>
      </w:r>
    </w:p>
    <w:p w:rsidR="00224810" w:rsidRPr="00584C8F" w:rsidRDefault="00224810" w:rsidP="00224810">
      <w:r w:rsidRPr="00584C8F">
        <w:t>Powiat: włodawski</w:t>
      </w:r>
    </w:p>
    <w:p w:rsidR="00224810" w:rsidRPr="00584C8F" w:rsidRDefault="00224810" w:rsidP="00224810">
      <w:r w:rsidRPr="00584C8F">
        <w:t>Gmin</w:t>
      </w:r>
      <w:r w:rsidR="00291D7C">
        <w:t>a: Wola Uhruska (gmina wiejska)</w:t>
      </w:r>
    </w:p>
    <w:p w:rsidR="00224810" w:rsidRPr="00584C8F" w:rsidRDefault="00224810" w:rsidP="00224810">
      <w:r w:rsidRPr="00584C8F">
        <w:t>7.</w:t>
      </w:r>
      <w:r w:rsidRPr="00584C8F">
        <w:tab/>
        <w:t>Województwo: LUBELSKIE</w:t>
      </w:r>
    </w:p>
    <w:p w:rsidR="00224810" w:rsidRPr="00584C8F" w:rsidRDefault="00224810" w:rsidP="00224810">
      <w:r w:rsidRPr="00584C8F">
        <w:t>Powiat: włodawski</w:t>
      </w:r>
    </w:p>
    <w:p w:rsidR="00224810" w:rsidRPr="00584C8F" w:rsidRDefault="00291D7C" w:rsidP="00224810">
      <w:r>
        <w:t>Gmina: Wyryki (gmina wiejska)</w:t>
      </w:r>
    </w:p>
    <w:p w:rsidR="00224810" w:rsidRPr="00584C8F" w:rsidRDefault="00224810" w:rsidP="00224810">
      <w:r w:rsidRPr="00584C8F">
        <w:t>8.</w:t>
      </w:r>
      <w:r w:rsidRPr="00584C8F">
        <w:tab/>
        <w:t>Województwo: LUBELSKIE</w:t>
      </w:r>
    </w:p>
    <w:p w:rsidR="00224810" w:rsidRPr="00584C8F" w:rsidRDefault="00224810" w:rsidP="00224810">
      <w:r w:rsidRPr="00584C8F">
        <w:lastRenderedPageBreak/>
        <w:t>Powiat: Chełm</w:t>
      </w:r>
    </w:p>
    <w:p w:rsidR="00224810" w:rsidRDefault="00224810" w:rsidP="00224810">
      <w:r w:rsidRPr="00584C8F">
        <w:t>Gmina:</w:t>
      </w:r>
      <w:r w:rsidR="00915E71">
        <w:t xml:space="preserve"> Miasto Chełm</w:t>
      </w:r>
    </w:p>
    <w:p w:rsidR="00291D7C" w:rsidRPr="00584C8F" w:rsidRDefault="00291D7C" w:rsidP="00224810"/>
    <w:p w:rsidR="00224810" w:rsidRPr="00584C8F" w:rsidRDefault="00224810" w:rsidP="00224810">
      <w:r w:rsidRPr="00584C8F">
        <w:t>9.</w:t>
      </w:r>
      <w:r w:rsidRPr="00584C8F">
        <w:tab/>
        <w:t>Województwo: LUBELSKIE</w:t>
      </w:r>
    </w:p>
    <w:p w:rsidR="00224810" w:rsidRPr="00584C8F" w:rsidRDefault="00224810" w:rsidP="00224810">
      <w:r w:rsidRPr="00584C8F">
        <w:t>Powiat: chełmski</w:t>
      </w:r>
    </w:p>
    <w:p w:rsidR="00224810" w:rsidRPr="00584C8F" w:rsidRDefault="00224810" w:rsidP="00224810">
      <w:r w:rsidRPr="00584C8F">
        <w:t>Gm</w:t>
      </w:r>
      <w:r w:rsidR="00291D7C">
        <w:t>ina: Leśniowice (gmina wiejska)</w:t>
      </w:r>
    </w:p>
    <w:p w:rsidR="00224810" w:rsidRPr="00584C8F" w:rsidRDefault="00224810" w:rsidP="00224810">
      <w:r w:rsidRPr="00584C8F">
        <w:t>10.</w:t>
      </w:r>
      <w:r w:rsidRPr="00584C8F">
        <w:tab/>
        <w:t>Województwo: LUBELSKIE</w:t>
      </w:r>
    </w:p>
    <w:p w:rsidR="00224810" w:rsidRPr="00584C8F" w:rsidRDefault="00224810" w:rsidP="00224810">
      <w:r w:rsidRPr="00584C8F">
        <w:t>Powiat: chełmski</w:t>
      </w:r>
    </w:p>
    <w:p w:rsidR="00224810" w:rsidRPr="00584C8F" w:rsidRDefault="00224810" w:rsidP="00224810">
      <w:r w:rsidRPr="00584C8F">
        <w:t>Gmina: Rejowiec</w:t>
      </w:r>
      <w:r w:rsidR="00291D7C">
        <w:t xml:space="preserve"> Fabryczny (gmina miejska)</w:t>
      </w:r>
    </w:p>
    <w:p w:rsidR="00224810" w:rsidRPr="00584C8F" w:rsidRDefault="00224810" w:rsidP="00224810">
      <w:r w:rsidRPr="00584C8F">
        <w:t>11.</w:t>
      </w:r>
      <w:r w:rsidRPr="00584C8F">
        <w:tab/>
        <w:t>Województwo: LUBELSKIE</w:t>
      </w:r>
    </w:p>
    <w:p w:rsidR="00224810" w:rsidRPr="00584C8F" w:rsidRDefault="00224810" w:rsidP="00224810">
      <w:r w:rsidRPr="00584C8F">
        <w:t>Powiat: chełmski</w:t>
      </w:r>
    </w:p>
    <w:p w:rsidR="00224810" w:rsidRPr="00584C8F" w:rsidRDefault="00224810" w:rsidP="00224810">
      <w:r w:rsidRPr="00584C8F">
        <w:t>G</w:t>
      </w:r>
      <w:r w:rsidR="00291D7C">
        <w:t>mina: Ruda-Huta (gmina wiejska)</w:t>
      </w:r>
    </w:p>
    <w:p w:rsidR="00224810" w:rsidRPr="00584C8F" w:rsidRDefault="00224810" w:rsidP="00224810">
      <w:r w:rsidRPr="00584C8F">
        <w:t>12.</w:t>
      </w:r>
      <w:r w:rsidRPr="00584C8F">
        <w:tab/>
        <w:t>Województwo: LUBELSKIE</w:t>
      </w:r>
    </w:p>
    <w:p w:rsidR="00224810" w:rsidRPr="00584C8F" w:rsidRDefault="00224810" w:rsidP="00224810">
      <w:r w:rsidRPr="00584C8F">
        <w:t>Powiat: chełmski</w:t>
      </w:r>
    </w:p>
    <w:p w:rsidR="00224810" w:rsidRPr="00584C8F" w:rsidRDefault="00224810" w:rsidP="00224810">
      <w:r w:rsidRPr="00584C8F">
        <w:t>Gmina: Siedliszcze (mia</w:t>
      </w:r>
      <w:r w:rsidR="00291D7C">
        <w:t>sto w gminie miejsko-wiejskiej)</w:t>
      </w:r>
    </w:p>
    <w:p w:rsidR="00224810" w:rsidRPr="00584C8F" w:rsidRDefault="00224810" w:rsidP="00224810">
      <w:r w:rsidRPr="00584C8F">
        <w:t>13.</w:t>
      </w:r>
      <w:r w:rsidRPr="00584C8F">
        <w:tab/>
        <w:t>Województwo: LUBELSKIE</w:t>
      </w:r>
    </w:p>
    <w:p w:rsidR="00224810" w:rsidRPr="00584C8F" w:rsidRDefault="00224810" w:rsidP="00224810">
      <w:r w:rsidRPr="00584C8F">
        <w:t>Powiat: chełmski</w:t>
      </w:r>
    </w:p>
    <w:p w:rsidR="00224810" w:rsidRPr="00584C8F" w:rsidRDefault="00224810" w:rsidP="00224810">
      <w:r w:rsidRPr="00584C8F">
        <w:t>Gmina:</w:t>
      </w:r>
      <w:r w:rsidR="00291D7C">
        <w:t xml:space="preserve"> Wierzbica (gmina wiejska)</w:t>
      </w:r>
    </w:p>
    <w:p w:rsidR="00224810" w:rsidRPr="00584C8F" w:rsidRDefault="00224810" w:rsidP="00224810">
      <w:r w:rsidRPr="00584C8F">
        <w:t>14.</w:t>
      </w:r>
      <w:r w:rsidRPr="00584C8F">
        <w:tab/>
        <w:t>Województwo: LUBELSKIE</w:t>
      </w:r>
    </w:p>
    <w:p w:rsidR="00224810" w:rsidRPr="00584C8F" w:rsidRDefault="00224810" w:rsidP="00224810">
      <w:r w:rsidRPr="00584C8F">
        <w:t>Powiat: chełmski</w:t>
      </w:r>
    </w:p>
    <w:p w:rsidR="00224810" w:rsidRPr="00584C8F" w:rsidRDefault="00224810" w:rsidP="00224810">
      <w:r w:rsidRPr="00584C8F">
        <w:t>Gm</w:t>
      </w:r>
      <w:r w:rsidR="00291D7C">
        <w:t>ina: Wojsławice (gmina wiejska)</w:t>
      </w:r>
    </w:p>
    <w:p w:rsidR="00224810" w:rsidRPr="00584C8F" w:rsidRDefault="00224810" w:rsidP="00224810">
      <w:r w:rsidRPr="00584C8F">
        <w:t>15.</w:t>
      </w:r>
      <w:r w:rsidRPr="00584C8F">
        <w:tab/>
        <w:t>Województwo: LUBELSKIE</w:t>
      </w:r>
    </w:p>
    <w:p w:rsidR="00224810" w:rsidRPr="00584C8F" w:rsidRDefault="00224810" w:rsidP="00224810">
      <w:r w:rsidRPr="00584C8F">
        <w:t>Powiat: hrubieszowski</w:t>
      </w:r>
    </w:p>
    <w:p w:rsidR="00224810" w:rsidRPr="00584C8F" w:rsidRDefault="00224810" w:rsidP="00224810">
      <w:r w:rsidRPr="00584C8F">
        <w:t>Gm</w:t>
      </w:r>
      <w:r w:rsidR="00291D7C">
        <w:t>ina: Hrubieszów (gmina miejska)</w:t>
      </w:r>
    </w:p>
    <w:p w:rsidR="00224810" w:rsidRPr="00584C8F" w:rsidRDefault="00224810" w:rsidP="00224810">
      <w:r w:rsidRPr="00584C8F">
        <w:t>16.</w:t>
      </w:r>
      <w:r w:rsidRPr="00584C8F">
        <w:tab/>
        <w:t>Województwo: LUBELSKIE</w:t>
      </w:r>
    </w:p>
    <w:p w:rsidR="00224810" w:rsidRPr="00584C8F" w:rsidRDefault="00224810" w:rsidP="00224810">
      <w:r w:rsidRPr="00584C8F">
        <w:t>Powiat: tomaszowski</w:t>
      </w:r>
    </w:p>
    <w:p w:rsidR="00224810" w:rsidRPr="00584C8F" w:rsidRDefault="00224810" w:rsidP="00224810">
      <w:r w:rsidRPr="00584C8F">
        <w:t>Gmina: Tomaszów Lu</w:t>
      </w:r>
      <w:r w:rsidR="00291D7C">
        <w:t>belski (gmina miejska)</w:t>
      </w:r>
    </w:p>
    <w:p w:rsidR="00224810" w:rsidRPr="00584C8F" w:rsidRDefault="00224810" w:rsidP="00224810">
      <w:r w:rsidRPr="00584C8F">
        <w:lastRenderedPageBreak/>
        <w:t>17.</w:t>
      </w:r>
      <w:r w:rsidRPr="00584C8F">
        <w:tab/>
        <w:t>Województwo: LUBELSKIE</w:t>
      </w:r>
    </w:p>
    <w:p w:rsidR="00224810" w:rsidRPr="00584C8F" w:rsidRDefault="00224810" w:rsidP="00224810">
      <w:r w:rsidRPr="00584C8F">
        <w:t>Powiat: biłgorajski</w:t>
      </w:r>
    </w:p>
    <w:p w:rsidR="00915E71" w:rsidRDefault="00224810" w:rsidP="00224810">
      <w:r w:rsidRPr="00584C8F">
        <w:t>Gmina: Józefów (miasto w gminie miejsko-wiejskiej)</w:t>
      </w:r>
    </w:p>
    <w:p w:rsidR="00915E71" w:rsidRDefault="00915E71" w:rsidP="00224810"/>
    <w:p w:rsidR="00915E71" w:rsidRPr="003035D5" w:rsidRDefault="00915E71" w:rsidP="00915E71">
      <w:pPr>
        <w:rPr>
          <w:highlight w:val="yellow"/>
        </w:rPr>
      </w:pPr>
      <w:r w:rsidRPr="003035D5">
        <w:rPr>
          <w:highlight w:val="yellow"/>
        </w:rPr>
        <w:t>18. Województwo: LUBELSKIE</w:t>
      </w:r>
    </w:p>
    <w:p w:rsidR="00915E71" w:rsidRPr="003035D5" w:rsidRDefault="00915E71" w:rsidP="00915E71">
      <w:pPr>
        <w:rPr>
          <w:highlight w:val="yellow"/>
        </w:rPr>
      </w:pPr>
      <w:r w:rsidRPr="003035D5">
        <w:rPr>
          <w:highlight w:val="yellow"/>
        </w:rPr>
        <w:t>Powiat: Lublin</w:t>
      </w:r>
    </w:p>
    <w:p w:rsidR="00915E71" w:rsidRPr="003035D5" w:rsidRDefault="00291D7C" w:rsidP="00915E71">
      <w:pPr>
        <w:rPr>
          <w:highlight w:val="yellow"/>
        </w:rPr>
      </w:pPr>
      <w:r w:rsidRPr="003035D5">
        <w:rPr>
          <w:highlight w:val="yellow"/>
        </w:rPr>
        <w:t>Gmina: Miasto Lublin</w:t>
      </w:r>
    </w:p>
    <w:p w:rsidR="00915E71" w:rsidRPr="003035D5" w:rsidRDefault="00915E71" w:rsidP="00915E71">
      <w:pPr>
        <w:rPr>
          <w:highlight w:val="yellow"/>
        </w:rPr>
      </w:pPr>
      <w:r w:rsidRPr="003035D5">
        <w:rPr>
          <w:highlight w:val="yellow"/>
        </w:rPr>
        <w:t>19. Województwo: LUBELSKIE</w:t>
      </w:r>
    </w:p>
    <w:p w:rsidR="00915E71" w:rsidRPr="003035D5" w:rsidRDefault="00915E71" w:rsidP="00915E71">
      <w:pPr>
        <w:rPr>
          <w:highlight w:val="yellow"/>
        </w:rPr>
      </w:pPr>
      <w:r w:rsidRPr="003035D5">
        <w:rPr>
          <w:highlight w:val="yellow"/>
        </w:rPr>
        <w:t>Powiat: lubelski</w:t>
      </w:r>
    </w:p>
    <w:p w:rsidR="00915E71" w:rsidRPr="003035D5" w:rsidRDefault="00915E71" w:rsidP="00915E71">
      <w:pPr>
        <w:rPr>
          <w:highlight w:val="yellow"/>
        </w:rPr>
      </w:pPr>
      <w:r w:rsidRPr="003035D5">
        <w:rPr>
          <w:highlight w:val="yellow"/>
        </w:rPr>
        <w:t xml:space="preserve">Gmina: Bełżyce (miasto w </w:t>
      </w:r>
      <w:r w:rsidR="00291D7C" w:rsidRPr="003035D5">
        <w:rPr>
          <w:highlight w:val="yellow"/>
        </w:rPr>
        <w:t>gminie miejsko-wiejskiej)</w:t>
      </w:r>
    </w:p>
    <w:p w:rsidR="00915E71" w:rsidRPr="003035D5" w:rsidRDefault="00915E71" w:rsidP="00915E71">
      <w:pPr>
        <w:rPr>
          <w:highlight w:val="yellow"/>
        </w:rPr>
      </w:pPr>
      <w:r w:rsidRPr="003035D5">
        <w:rPr>
          <w:highlight w:val="yellow"/>
        </w:rPr>
        <w:t>20. Województwo: LUBELSKIE</w:t>
      </w:r>
    </w:p>
    <w:p w:rsidR="00915E71" w:rsidRPr="003035D5" w:rsidRDefault="00915E71" w:rsidP="00915E71">
      <w:pPr>
        <w:rPr>
          <w:highlight w:val="yellow"/>
        </w:rPr>
      </w:pPr>
      <w:r w:rsidRPr="003035D5">
        <w:rPr>
          <w:highlight w:val="yellow"/>
        </w:rPr>
        <w:t>Powiat: lubelski</w:t>
      </w:r>
    </w:p>
    <w:p w:rsidR="00915E71" w:rsidRPr="003035D5" w:rsidRDefault="00915E71" w:rsidP="00915E71">
      <w:pPr>
        <w:rPr>
          <w:highlight w:val="yellow"/>
        </w:rPr>
      </w:pPr>
      <w:r w:rsidRPr="003035D5">
        <w:rPr>
          <w:highlight w:val="yellow"/>
        </w:rPr>
        <w:t>Gmina: Bychawa (mia</w:t>
      </w:r>
      <w:r w:rsidR="00291D7C" w:rsidRPr="003035D5">
        <w:rPr>
          <w:highlight w:val="yellow"/>
        </w:rPr>
        <w:t>sto w gminie miejsko-wiejskiej)</w:t>
      </w:r>
    </w:p>
    <w:p w:rsidR="00915E71" w:rsidRPr="003035D5" w:rsidRDefault="00915E71" w:rsidP="00915E71">
      <w:pPr>
        <w:rPr>
          <w:highlight w:val="yellow"/>
        </w:rPr>
      </w:pPr>
      <w:r w:rsidRPr="003035D5">
        <w:rPr>
          <w:highlight w:val="yellow"/>
        </w:rPr>
        <w:t>21. Województwo: LUBELSKIE</w:t>
      </w:r>
    </w:p>
    <w:p w:rsidR="00915E71" w:rsidRPr="003035D5" w:rsidRDefault="00915E71" w:rsidP="00915E71">
      <w:pPr>
        <w:rPr>
          <w:highlight w:val="yellow"/>
        </w:rPr>
      </w:pPr>
      <w:r w:rsidRPr="003035D5">
        <w:rPr>
          <w:highlight w:val="yellow"/>
        </w:rPr>
        <w:t>Powiat: lubelski</w:t>
      </w:r>
    </w:p>
    <w:p w:rsidR="00186764" w:rsidRPr="003035D5" w:rsidRDefault="00915E71" w:rsidP="00224810">
      <w:pPr>
        <w:rPr>
          <w:highlight w:val="yellow"/>
        </w:rPr>
      </w:pPr>
      <w:r w:rsidRPr="003035D5">
        <w:rPr>
          <w:highlight w:val="yellow"/>
        </w:rPr>
        <w:t>Gmina: Borzechów (gmina wiejska)</w:t>
      </w:r>
    </w:p>
    <w:p w:rsidR="00915E71" w:rsidRPr="003035D5" w:rsidRDefault="00915E71" w:rsidP="00915E71">
      <w:pPr>
        <w:rPr>
          <w:highlight w:val="yellow"/>
        </w:rPr>
      </w:pPr>
      <w:r w:rsidRPr="003035D5">
        <w:rPr>
          <w:highlight w:val="yellow"/>
        </w:rPr>
        <w:t>22. Województwo: LUBELSKIE</w:t>
      </w:r>
    </w:p>
    <w:p w:rsidR="00915E71" w:rsidRPr="003035D5" w:rsidRDefault="00915E71" w:rsidP="00915E71">
      <w:pPr>
        <w:rPr>
          <w:highlight w:val="yellow"/>
        </w:rPr>
      </w:pPr>
      <w:r w:rsidRPr="003035D5">
        <w:rPr>
          <w:highlight w:val="yellow"/>
        </w:rPr>
        <w:t>Powiat: lubelski</w:t>
      </w:r>
    </w:p>
    <w:p w:rsidR="00915E71" w:rsidRPr="003035D5" w:rsidRDefault="00915E71" w:rsidP="00915E71">
      <w:pPr>
        <w:rPr>
          <w:highlight w:val="yellow"/>
        </w:rPr>
      </w:pPr>
      <w:r w:rsidRPr="003035D5">
        <w:rPr>
          <w:highlight w:val="yellow"/>
        </w:rPr>
        <w:t>Gmina: Garb</w:t>
      </w:r>
      <w:r w:rsidR="00291D7C" w:rsidRPr="003035D5">
        <w:rPr>
          <w:highlight w:val="yellow"/>
        </w:rPr>
        <w:t>ów (gmina wiejska)</w:t>
      </w:r>
    </w:p>
    <w:p w:rsidR="00915E71" w:rsidRPr="003035D5" w:rsidRDefault="00915E71" w:rsidP="00915E71">
      <w:pPr>
        <w:rPr>
          <w:highlight w:val="yellow"/>
        </w:rPr>
      </w:pPr>
      <w:r w:rsidRPr="003035D5">
        <w:rPr>
          <w:highlight w:val="yellow"/>
        </w:rPr>
        <w:t>23. Województwo: LUBELSKIE</w:t>
      </w:r>
    </w:p>
    <w:p w:rsidR="00915E71" w:rsidRPr="003035D5" w:rsidRDefault="00915E71" w:rsidP="00915E71">
      <w:pPr>
        <w:rPr>
          <w:highlight w:val="yellow"/>
        </w:rPr>
      </w:pPr>
      <w:r w:rsidRPr="003035D5">
        <w:rPr>
          <w:highlight w:val="yellow"/>
        </w:rPr>
        <w:t>Powiat: lubelski</w:t>
      </w:r>
    </w:p>
    <w:p w:rsidR="00915E71" w:rsidRPr="003035D5" w:rsidRDefault="00291D7C" w:rsidP="00915E71">
      <w:pPr>
        <w:rPr>
          <w:highlight w:val="yellow"/>
        </w:rPr>
      </w:pPr>
      <w:r w:rsidRPr="003035D5">
        <w:rPr>
          <w:highlight w:val="yellow"/>
        </w:rPr>
        <w:t>Gmina: Głusk (gmina wiejska)</w:t>
      </w:r>
    </w:p>
    <w:p w:rsidR="00915E71" w:rsidRPr="003035D5" w:rsidRDefault="00915E71" w:rsidP="00915E71">
      <w:pPr>
        <w:rPr>
          <w:highlight w:val="yellow"/>
        </w:rPr>
      </w:pPr>
      <w:r w:rsidRPr="003035D5">
        <w:rPr>
          <w:highlight w:val="yellow"/>
        </w:rPr>
        <w:t>24. Województwo: LUBELSKIE</w:t>
      </w:r>
    </w:p>
    <w:p w:rsidR="00915E71" w:rsidRPr="003035D5" w:rsidRDefault="00915E71" w:rsidP="00915E71">
      <w:pPr>
        <w:rPr>
          <w:highlight w:val="yellow"/>
        </w:rPr>
      </w:pPr>
      <w:r w:rsidRPr="003035D5">
        <w:rPr>
          <w:highlight w:val="yellow"/>
        </w:rPr>
        <w:t>Powiat: lubelski</w:t>
      </w:r>
    </w:p>
    <w:p w:rsidR="00915E71" w:rsidRPr="003035D5" w:rsidRDefault="00291D7C" w:rsidP="00915E71">
      <w:pPr>
        <w:rPr>
          <w:highlight w:val="yellow"/>
        </w:rPr>
      </w:pPr>
      <w:r w:rsidRPr="003035D5">
        <w:rPr>
          <w:highlight w:val="yellow"/>
        </w:rPr>
        <w:t>Gmina: Jabłonna (gmina wiejska)</w:t>
      </w:r>
    </w:p>
    <w:p w:rsidR="00915E71" w:rsidRPr="003035D5" w:rsidRDefault="00915E71" w:rsidP="00915E71">
      <w:pPr>
        <w:rPr>
          <w:highlight w:val="yellow"/>
        </w:rPr>
      </w:pPr>
      <w:r w:rsidRPr="003035D5">
        <w:rPr>
          <w:highlight w:val="yellow"/>
        </w:rPr>
        <w:t>25. Województwo: LUBELSKIE</w:t>
      </w:r>
    </w:p>
    <w:p w:rsidR="00915E71" w:rsidRPr="003035D5" w:rsidRDefault="00915E71" w:rsidP="00915E71">
      <w:pPr>
        <w:rPr>
          <w:highlight w:val="yellow"/>
        </w:rPr>
      </w:pPr>
      <w:r w:rsidRPr="003035D5">
        <w:rPr>
          <w:highlight w:val="yellow"/>
        </w:rPr>
        <w:t>Powiat: lubelski</w:t>
      </w:r>
    </w:p>
    <w:p w:rsidR="00915E71" w:rsidRPr="003035D5" w:rsidRDefault="00291D7C" w:rsidP="00915E71">
      <w:pPr>
        <w:rPr>
          <w:highlight w:val="yellow"/>
        </w:rPr>
      </w:pPr>
      <w:r w:rsidRPr="003035D5">
        <w:rPr>
          <w:highlight w:val="yellow"/>
        </w:rPr>
        <w:lastRenderedPageBreak/>
        <w:t>Gmina: Jastków (gmina wiejska)</w:t>
      </w:r>
    </w:p>
    <w:p w:rsidR="00915E71" w:rsidRPr="003035D5" w:rsidRDefault="00915E71" w:rsidP="00915E71">
      <w:pPr>
        <w:rPr>
          <w:highlight w:val="yellow"/>
        </w:rPr>
      </w:pPr>
      <w:r w:rsidRPr="003035D5">
        <w:rPr>
          <w:highlight w:val="yellow"/>
        </w:rPr>
        <w:t>26. Województwo: LUBELSKIE</w:t>
      </w:r>
    </w:p>
    <w:p w:rsidR="00915E71" w:rsidRPr="003035D5" w:rsidRDefault="00915E71" w:rsidP="00915E71">
      <w:pPr>
        <w:rPr>
          <w:highlight w:val="yellow"/>
        </w:rPr>
      </w:pPr>
      <w:r w:rsidRPr="003035D5">
        <w:rPr>
          <w:highlight w:val="yellow"/>
        </w:rPr>
        <w:t>Powiat: lubelski</w:t>
      </w:r>
    </w:p>
    <w:p w:rsidR="00915E71" w:rsidRPr="003035D5" w:rsidRDefault="00915E71" w:rsidP="00915E71">
      <w:pPr>
        <w:rPr>
          <w:highlight w:val="yellow"/>
        </w:rPr>
      </w:pPr>
      <w:r w:rsidRPr="003035D5">
        <w:rPr>
          <w:highlight w:val="yellow"/>
        </w:rPr>
        <w:t>G</w:t>
      </w:r>
      <w:r w:rsidR="00291D7C" w:rsidRPr="003035D5">
        <w:rPr>
          <w:highlight w:val="yellow"/>
        </w:rPr>
        <w:t>mina: Konopnica (gmina wiejska)</w:t>
      </w:r>
    </w:p>
    <w:p w:rsidR="00915E71" w:rsidRPr="003035D5" w:rsidRDefault="00915E71" w:rsidP="00915E71">
      <w:pPr>
        <w:rPr>
          <w:highlight w:val="yellow"/>
        </w:rPr>
      </w:pPr>
      <w:r w:rsidRPr="003035D5">
        <w:rPr>
          <w:highlight w:val="yellow"/>
        </w:rPr>
        <w:t>27. Województwo: LUBELSKIE</w:t>
      </w:r>
    </w:p>
    <w:p w:rsidR="00915E71" w:rsidRPr="003035D5" w:rsidRDefault="00915E71" w:rsidP="00915E71">
      <w:pPr>
        <w:rPr>
          <w:highlight w:val="yellow"/>
        </w:rPr>
      </w:pPr>
      <w:r w:rsidRPr="003035D5">
        <w:rPr>
          <w:highlight w:val="yellow"/>
        </w:rPr>
        <w:t>Powiat: lubelski</w:t>
      </w:r>
    </w:p>
    <w:p w:rsidR="00915E71" w:rsidRPr="003035D5" w:rsidRDefault="00915E71" w:rsidP="00915E71">
      <w:pPr>
        <w:rPr>
          <w:highlight w:val="yellow"/>
        </w:rPr>
      </w:pPr>
      <w:r w:rsidRPr="003035D5">
        <w:rPr>
          <w:highlight w:val="yellow"/>
        </w:rPr>
        <w:t>Gmina: Krzczonów (gmina wiejska)</w:t>
      </w:r>
    </w:p>
    <w:p w:rsidR="00915E71" w:rsidRPr="003035D5" w:rsidRDefault="00915E71" w:rsidP="00915E71">
      <w:pPr>
        <w:rPr>
          <w:highlight w:val="yellow"/>
        </w:rPr>
      </w:pPr>
      <w:r w:rsidRPr="003035D5">
        <w:rPr>
          <w:highlight w:val="yellow"/>
        </w:rPr>
        <w:t>28. Województwo: LUBELSKIE</w:t>
      </w:r>
    </w:p>
    <w:p w:rsidR="00915E71" w:rsidRPr="003035D5" w:rsidRDefault="00915E71" w:rsidP="00915E71">
      <w:pPr>
        <w:rPr>
          <w:highlight w:val="yellow"/>
        </w:rPr>
      </w:pPr>
      <w:r w:rsidRPr="003035D5">
        <w:rPr>
          <w:highlight w:val="yellow"/>
        </w:rPr>
        <w:t>Powiat: lubelski</w:t>
      </w:r>
    </w:p>
    <w:p w:rsidR="00915E71" w:rsidRPr="003035D5" w:rsidRDefault="00915E71" w:rsidP="00915E71">
      <w:pPr>
        <w:rPr>
          <w:highlight w:val="yellow"/>
        </w:rPr>
      </w:pPr>
      <w:r w:rsidRPr="003035D5">
        <w:rPr>
          <w:highlight w:val="yellow"/>
        </w:rPr>
        <w:t>Gmina: Niedrzwica Duża (gmina wiejska)</w:t>
      </w:r>
    </w:p>
    <w:p w:rsidR="00915E71" w:rsidRPr="003035D5" w:rsidRDefault="00915E71" w:rsidP="00915E71">
      <w:pPr>
        <w:rPr>
          <w:highlight w:val="yellow"/>
        </w:rPr>
      </w:pPr>
      <w:r w:rsidRPr="003035D5">
        <w:rPr>
          <w:highlight w:val="yellow"/>
        </w:rPr>
        <w:t>29. Województwo: LUBELSKIE</w:t>
      </w:r>
    </w:p>
    <w:p w:rsidR="00915E71" w:rsidRPr="003035D5" w:rsidRDefault="00915E71" w:rsidP="00915E71">
      <w:pPr>
        <w:rPr>
          <w:highlight w:val="yellow"/>
        </w:rPr>
      </w:pPr>
      <w:r w:rsidRPr="003035D5">
        <w:rPr>
          <w:highlight w:val="yellow"/>
        </w:rPr>
        <w:t>Powiat: lubelski</w:t>
      </w:r>
    </w:p>
    <w:p w:rsidR="00915E71" w:rsidRPr="003035D5" w:rsidRDefault="00915E71" w:rsidP="00915E71">
      <w:pPr>
        <w:rPr>
          <w:highlight w:val="yellow"/>
        </w:rPr>
      </w:pPr>
      <w:r w:rsidRPr="003035D5">
        <w:rPr>
          <w:highlight w:val="yellow"/>
        </w:rPr>
        <w:t>Gmina: Niemce (gmina wiejska)</w:t>
      </w:r>
    </w:p>
    <w:p w:rsidR="00915E71" w:rsidRPr="003035D5" w:rsidRDefault="00915E71" w:rsidP="00915E71">
      <w:pPr>
        <w:rPr>
          <w:highlight w:val="yellow"/>
        </w:rPr>
      </w:pPr>
      <w:r w:rsidRPr="003035D5">
        <w:rPr>
          <w:highlight w:val="yellow"/>
        </w:rPr>
        <w:t>30. Województwo: LUBELSKIE</w:t>
      </w:r>
    </w:p>
    <w:p w:rsidR="00915E71" w:rsidRPr="003035D5" w:rsidRDefault="00915E71" w:rsidP="00915E71">
      <w:pPr>
        <w:rPr>
          <w:highlight w:val="yellow"/>
        </w:rPr>
      </w:pPr>
      <w:r w:rsidRPr="003035D5">
        <w:rPr>
          <w:highlight w:val="yellow"/>
        </w:rPr>
        <w:t>Powiat: lubelski</w:t>
      </w:r>
    </w:p>
    <w:p w:rsidR="00915E71" w:rsidRPr="003035D5" w:rsidRDefault="00915E71" w:rsidP="00915E71">
      <w:pPr>
        <w:rPr>
          <w:highlight w:val="yellow"/>
        </w:rPr>
      </w:pPr>
      <w:r w:rsidRPr="003035D5">
        <w:rPr>
          <w:highlight w:val="yellow"/>
        </w:rPr>
        <w:t>Gmina: Strzyżewice (gmina wiejska)</w:t>
      </w:r>
    </w:p>
    <w:p w:rsidR="00915E71" w:rsidRPr="003035D5" w:rsidRDefault="00915E71" w:rsidP="00915E71">
      <w:pPr>
        <w:rPr>
          <w:highlight w:val="yellow"/>
        </w:rPr>
      </w:pPr>
      <w:r w:rsidRPr="003035D5">
        <w:rPr>
          <w:highlight w:val="yellow"/>
        </w:rPr>
        <w:t>31. Województwo: LUBELSKIE</w:t>
      </w:r>
    </w:p>
    <w:p w:rsidR="00915E71" w:rsidRPr="003035D5" w:rsidRDefault="00915E71" w:rsidP="00915E71">
      <w:pPr>
        <w:rPr>
          <w:highlight w:val="yellow"/>
        </w:rPr>
      </w:pPr>
      <w:r w:rsidRPr="003035D5">
        <w:rPr>
          <w:highlight w:val="yellow"/>
        </w:rPr>
        <w:t>Powiat: lubelski</w:t>
      </w:r>
    </w:p>
    <w:p w:rsidR="00915E71" w:rsidRPr="003035D5" w:rsidRDefault="00915E71" w:rsidP="00915E71">
      <w:pPr>
        <w:rPr>
          <w:highlight w:val="yellow"/>
        </w:rPr>
      </w:pPr>
      <w:r w:rsidRPr="003035D5">
        <w:rPr>
          <w:highlight w:val="yellow"/>
        </w:rPr>
        <w:t>Gmina: Wojciechów (gmina wiejska)</w:t>
      </w:r>
    </w:p>
    <w:p w:rsidR="00915E71" w:rsidRPr="003035D5" w:rsidRDefault="00915E71" w:rsidP="00915E71">
      <w:pPr>
        <w:rPr>
          <w:highlight w:val="yellow"/>
        </w:rPr>
      </w:pPr>
      <w:r w:rsidRPr="003035D5">
        <w:rPr>
          <w:highlight w:val="yellow"/>
        </w:rPr>
        <w:t>32. Województwo: LUBELSKIE</w:t>
      </w:r>
    </w:p>
    <w:p w:rsidR="00915E71" w:rsidRPr="003035D5" w:rsidRDefault="00915E71" w:rsidP="00915E71">
      <w:pPr>
        <w:rPr>
          <w:highlight w:val="yellow"/>
        </w:rPr>
      </w:pPr>
      <w:r w:rsidRPr="003035D5">
        <w:rPr>
          <w:highlight w:val="yellow"/>
        </w:rPr>
        <w:t>Powiat: lubelski</w:t>
      </w:r>
    </w:p>
    <w:p w:rsidR="00291D7C" w:rsidRPr="003035D5" w:rsidRDefault="00915E71" w:rsidP="00291D7C">
      <w:pPr>
        <w:rPr>
          <w:highlight w:val="yellow"/>
        </w:rPr>
      </w:pPr>
      <w:r w:rsidRPr="003035D5">
        <w:rPr>
          <w:highlight w:val="yellow"/>
        </w:rPr>
        <w:t>Gmi</w:t>
      </w:r>
      <w:r w:rsidR="00291D7C" w:rsidRPr="003035D5">
        <w:rPr>
          <w:highlight w:val="yellow"/>
        </w:rPr>
        <w:t>na: Wólka</w:t>
      </w:r>
      <w:r w:rsidRPr="003035D5">
        <w:rPr>
          <w:highlight w:val="yellow"/>
        </w:rPr>
        <w:t xml:space="preserve"> (gmina wiejska)</w:t>
      </w:r>
    </w:p>
    <w:p w:rsidR="00291D7C" w:rsidRPr="003035D5" w:rsidRDefault="00291D7C" w:rsidP="00291D7C">
      <w:pPr>
        <w:rPr>
          <w:highlight w:val="yellow"/>
        </w:rPr>
      </w:pPr>
      <w:r w:rsidRPr="003035D5">
        <w:rPr>
          <w:highlight w:val="yellow"/>
        </w:rPr>
        <w:t>33. Województwo: LUBELSKIE</w:t>
      </w:r>
    </w:p>
    <w:p w:rsidR="00291D7C" w:rsidRPr="003035D5" w:rsidRDefault="00291D7C" w:rsidP="00291D7C">
      <w:pPr>
        <w:rPr>
          <w:highlight w:val="yellow"/>
        </w:rPr>
      </w:pPr>
      <w:r w:rsidRPr="003035D5">
        <w:rPr>
          <w:highlight w:val="yellow"/>
        </w:rPr>
        <w:t>Powiat: lubelski</w:t>
      </w:r>
    </w:p>
    <w:p w:rsidR="00291D7C" w:rsidRPr="003035D5" w:rsidRDefault="00291D7C" w:rsidP="00291D7C">
      <w:pPr>
        <w:rPr>
          <w:highlight w:val="yellow"/>
        </w:rPr>
      </w:pPr>
      <w:r w:rsidRPr="003035D5">
        <w:rPr>
          <w:highlight w:val="yellow"/>
        </w:rPr>
        <w:t>Gmina: Wysokie (gmina wiejska)</w:t>
      </w:r>
    </w:p>
    <w:p w:rsidR="00291D7C" w:rsidRPr="003035D5" w:rsidRDefault="00291D7C" w:rsidP="00291D7C">
      <w:pPr>
        <w:rPr>
          <w:highlight w:val="yellow"/>
        </w:rPr>
      </w:pPr>
      <w:r w:rsidRPr="003035D5">
        <w:rPr>
          <w:highlight w:val="yellow"/>
        </w:rPr>
        <w:t>34. Województwo: LUBELSKIE</w:t>
      </w:r>
    </w:p>
    <w:p w:rsidR="00291D7C" w:rsidRPr="003035D5" w:rsidRDefault="00291D7C" w:rsidP="00291D7C">
      <w:pPr>
        <w:rPr>
          <w:highlight w:val="yellow"/>
        </w:rPr>
      </w:pPr>
      <w:r w:rsidRPr="003035D5">
        <w:rPr>
          <w:highlight w:val="yellow"/>
        </w:rPr>
        <w:t>Powiat: lubelski</w:t>
      </w:r>
    </w:p>
    <w:p w:rsidR="00291D7C" w:rsidRPr="00E83163" w:rsidRDefault="00291D7C" w:rsidP="00291D7C">
      <w:r w:rsidRPr="003035D5">
        <w:rPr>
          <w:highlight w:val="yellow"/>
        </w:rPr>
        <w:lastRenderedPageBreak/>
        <w:t>Gmina: Zakrzew (gmina wiejska)</w:t>
      </w:r>
      <w:bookmarkStart w:id="0" w:name="_GoBack"/>
      <w:bookmarkEnd w:id="0"/>
    </w:p>
    <w:p w:rsidR="00915E71" w:rsidRPr="00224810" w:rsidRDefault="00915E71" w:rsidP="00224810"/>
    <w:sectPr w:rsidR="00915E71" w:rsidRPr="00224810" w:rsidSect="007F06D0">
      <w:headerReference w:type="default" r:id="rId13"/>
      <w:footerReference w:type="default" r:id="rId14"/>
      <w:pgSz w:w="11906" w:h="16838"/>
      <w:pgMar w:top="1513" w:right="1133" w:bottom="1417" w:left="1276" w:header="426"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35D5" w:rsidRDefault="003035D5" w:rsidP="00FF1B16">
      <w:pPr>
        <w:spacing w:after="0" w:line="240" w:lineRule="auto"/>
      </w:pPr>
      <w:r>
        <w:separator/>
      </w:r>
    </w:p>
  </w:endnote>
  <w:endnote w:type="continuationSeparator" w:id="0">
    <w:p w:rsidR="003035D5" w:rsidRDefault="003035D5" w:rsidP="00FF1B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35D5" w:rsidRPr="00B022A2" w:rsidRDefault="003035D5" w:rsidP="000B332B">
    <w:pPr>
      <w:pStyle w:val="Nagwek"/>
      <w:tabs>
        <w:tab w:val="clear" w:pos="9072"/>
        <w:tab w:val="left" w:pos="6255"/>
      </w:tabs>
      <w:rPr>
        <w:rFonts w:ascii="Arial" w:hAnsi="Arial" w:cs="Arial"/>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35D5" w:rsidRDefault="003035D5" w:rsidP="00FF1B16">
      <w:pPr>
        <w:spacing w:after="0" w:line="240" w:lineRule="auto"/>
      </w:pPr>
      <w:r>
        <w:separator/>
      </w:r>
    </w:p>
  </w:footnote>
  <w:footnote w:type="continuationSeparator" w:id="0">
    <w:p w:rsidR="003035D5" w:rsidRDefault="003035D5" w:rsidP="00FF1B16">
      <w:pPr>
        <w:spacing w:after="0" w:line="240" w:lineRule="auto"/>
      </w:pPr>
      <w:r>
        <w:continuationSeparator/>
      </w:r>
    </w:p>
  </w:footnote>
  <w:footnote w:id="1">
    <w:p w:rsidR="003035D5" w:rsidRPr="00A71991" w:rsidRDefault="003035D5" w:rsidP="00224810">
      <w:pPr>
        <w:pStyle w:val="Tekstprzypisudolnego"/>
        <w:spacing w:after="0"/>
        <w:jc w:val="both"/>
      </w:pPr>
      <w:r>
        <w:rPr>
          <w:rStyle w:val="Odwoanieprzypisudolnego"/>
        </w:rPr>
        <w:footnoteRef/>
      </w:r>
      <w:r w:rsidRPr="009169FA">
        <w:rPr>
          <w:sz w:val="18"/>
          <w:szCs w:val="18"/>
        </w:rPr>
        <w:t>Projekt jest skierowany do grup docelowych z obszaru województwa lubelskiego (w przypadku osób fizycznych zamieszkują one na obszarze województwa lubelskiego w rozumieniu przepisów Kodeksu Cywilnego).</w:t>
      </w:r>
    </w:p>
  </w:footnote>
  <w:footnote w:id="2">
    <w:p w:rsidR="003035D5" w:rsidRDefault="003035D5">
      <w:pPr>
        <w:pStyle w:val="Tekstprzypisudolnego"/>
      </w:pPr>
      <w:r>
        <w:rPr>
          <w:rStyle w:val="Odwoanieprzypisudolnego"/>
        </w:rPr>
        <w:footnoteRef/>
      </w:r>
      <w:r>
        <w:t xml:space="preserve"> </w:t>
      </w:r>
      <w:r>
        <w:rPr>
          <w:sz w:val="18"/>
          <w:szCs w:val="18"/>
        </w:rPr>
        <w:t>Uczestnik projektu ubiegający się o przyznanie środków finansowych na rozwój przedsiębiorczości w ramach Działania 9.3 jest zobowiązany do złożenia oświadczenia o niekorzystaniu równolegle z innych środków publicznych, w tym zwłaszcza ze środków Funduszu Pracy, PFRON na pokrycie tych samych wydatków związanych z podjęciem oraz prowadzeniem działalności gospodarczej bądź też założeniem spółdzielni lub spółdzielni socjalnej.</w:t>
      </w:r>
    </w:p>
  </w:footnote>
  <w:footnote w:id="3">
    <w:p w:rsidR="003035D5" w:rsidRPr="008E3016" w:rsidRDefault="003035D5" w:rsidP="00224810">
      <w:pPr>
        <w:pStyle w:val="Tekstprzypisudolnego"/>
        <w:spacing w:after="0"/>
        <w:jc w:val="both"/>
      </w:pPr>
      <w:r>
        <w:rPr>
          <w:rStyle w:val="Odwoanieprzypisudolnego"/>
        </w:rPr>
        <w:footnoteRef/>
      </w:r>
      <w:r w:rsidRPr="009169FA">
        <w:rPr>
          <w:b/>
          <w:bCs/>
          <w:sz w:val="18"/>
          <w:szCs w:val="18"/>
        </w:rPr>
        <w:t xml:space="preserve">Osoby bezrobotne </w:t>
      </w:r>
      <w:r w:rsidRPr="009169FA">
        <w:rPr>
          <w:sz w:val="18"/>
          <w:szCs w:val="18"/>
        </w:rPr>
        <w:t>– osoby pozostające bez pracy, gotowe do podjęcia pracy i aktywnie poszukujące zatrudnienia. Niezależnie od spełnienia powyższych przesłanek, zarejestrowani bezrobotni są zaliczani do osób bezrobotnych. Osobami bezrobotnymi są zarówno osoby bezrobotne w rozumieniu Badania Aktywności Ekonomicznej Ludności, jak i osoby zarejestrowane jako bezrobotne. Definicja nie uwzględnia studentów studiów stacjonarnych, nawet jeśli spełniają powyższe kryteria. Osoby kwalifikujące się do urlopu macierzyńskiego lub rodzicielskiego, które są bezrobotne w rozumieniu niniejszej definicji (nie pobierają świadczeń z tytułu urlopu), są również osobami bezrobotnymi. Taka sytuacja ma miejsce w momencie gdy np. osoba bezrobotna urodziła dziecko, niemniej w związku z tym, iż jest niezatrudniona nie pobiera od pracodawcy świadczeń z tytułu urlopu macierzyńskiego lub rodzicielskiego. W związku z tym, należy ją traktować jako osobę bezrobotną</w:t>
      </w:r>
      <w:r>
        <w:rPr>
          <w:sz w:val="18"/>
          <w:szCs w:val="18"/>
        </w:rPr>
        <w:t>.</w:t>
      </w:r>
    </w:p>
  </w:footnote>
  <w:footnote w:id="4">
    <w:p w:rsidR="003035D5" w:rsidRPr="00224810" w:rsidRDefault="003035D5" w:rsidP="00224810">
      <w:pPr>
        <w:pStyle w:val="Tekstprzypisudolnego"/>
        <w:spacing w:after="0"/>
        <w:jc w:val="both"/>
        <w:rPr>
          <w:sz w:val="18"/>
          <w:szCs w:val="18"/>
        </w:rPr>
      </w:pPr>
      <w:r>
        <w:rPr>
          <w:rStyle w:val="Odwoanieprzypisudolnego"/>
        </w:rPr>
        <w:footnoteRef/>
      </w:r>
      <w:r w:rsidRPr="009169FA">
        <w:rPr>
          <w:sz w:val="18"/>
          <w:szCs w:val="18"/>
        </w:rPr>
        <w:t xml:space="preserve">Zgodnie ze Wspólną Listą </w:t>
      </w:r>
      <w:r w:rsidRPr="009169FA">
        <w:rPr>
          <w:i/>
          <w:iCs/>
          <w:sz w:val="18"/>
          <w:szCs w:val="18"/>
        </w:rPr>
        <w:t>Wskaźników Kluczowych 2014-2020 – EFS</w:t>
      </w:r>
      <w:r w:rsidRPr="009169FA">
        <w:rPr>
          <w:sz w:val="18"/>
          <w:szCs w:val="18"/>
        </w:rPr>
        <w:t xml:space="preserve">, stanowiącą Załącznik nr 2 do </w:t>
      </w:r>
      <w:r w:rsidRPr="009169FA">
        <w:rPr>
          <w:i/>
          <w:iCs/>
          <w:sz w:val="18"/>
          <w:szCs w:val="18"/>
        </w:rPr>
        <w:t>Wytycznych w zakresie monitorowania postępu rzeczowego realizacji programów operacyjnych na lata 2014-2020</w:t>
      </w:r>
      <w:r w:rsidRPr="009169FA">
        <w:rPr>
          <w:sz w:val="18"/>
          <w:szCs w:val="18"/>
        </w:rPr>
        <w:t xml:space="preserve">: </w:t>
      </w:r>
      <w:r w:rsidRPr="009169FA">
        <w:rPr>
          <w:b/>
          <w:bCs/>
          <w:sz w:val="18"/>
          <w:szCs w:val="18"/>
        </w:rPr>
        <w:t xml:space="preserve">osoby bierne zawodowo </w:t>
      </w:r>
      <w:r w:rsidRPr="009169FA">
        <w:rPr>
          <w:sz w:val="18"/>
          <w:szCs w:val="18"/>
        </w:rPr>
        <w:t xml:space="preserve">należy </w:t>
      </w:r>
      <w:r w:rsidRPr="00224810">
        <w:rPr>
          <w:sz w:val="18"/>
          <w:szCs w:val="18"/>
        </w:rPr>
        <w:t xml:space="preserve">interpretować zgodnie z definicją wskaźnika </w:t>
      </w:r>
      <w:r w:rsidRPr="00224810">
        <w:rPr>
          <w:i/>
          <w:iCs/>
          <w:sz w:val="18"/>
          <w:szCs w:val="18"/>
        </w:rPr>
        <w:t>liczba osób biernych zawodowo objętych wsparciem w programie</w:t>
      </w:r>
      <w:r w:rsidRPr="00224810">
        <w:rPr>
          <w:sz w:val="18"/>
          <w:szCs w:val="18"/>
        </w:rPr>
        <w:t xml:space="preserve">, tj. </w:t>
      </w:r>
      <w:r w:rsidRPr="00224810">
        <w:rPr>
          <w:b/>
          <w:bCs/>
          <w:sz w:val="18"/>
          <w:szCs w:val="18"/>
        </w:rPr>
        <w:t xml:space="preserve">bierni zawodowo </w:t>
      </w:r>
      <w:r w:rsidRPr="00224810">
        <w:rPr>
          <w:sz w:val="18"/>
          <w:szCs w:val="18"/>
        </w:rPr>
        <w:t>to osoby, które w danej chwili nie tworzą zasobów siły roboczej (tzn. nie pracują i nie są bezrobotne).</w:t>
      </w:r>
    </w:p>
  </w:footnote>
  <w:footnote w:id="5">
    <w:p w:rsidR="003035D5" w:rsidRPr="00224810" w:rsidRDefault="003035D5" w:rsidP="00224810">
      <w:pPr>
        <w:pStyle w:val="Default"/>
        <w:jc w:val="both"/>
        <w:rPr>
          <w:sz w:val="18"/>
          <w:szCs w:val="18"/>
          <w:lang w:val="pl-PL"/>
        </w:rPr>
      </w:pPr>
      <w:r w:rsidRPr="00224810">
        <w:rPr>
          <w:rStyle w:val="Odwoanieprzypisudolnego"/>
          <w:sz w:val="18"/>
          <w:szCs w:val="18"/>
        </w:rPr>
        <w:footnoteRef/>
      </w:r>
      <w:r w:rsidRPr="00224810">
        <w:rPr>
          <w:sz w:val="18"/>
          <w:szCs w:val="18"/>
          <w:lang w:val="pl-PL"/>
        </w:rPr>
        <w:t xml:space="preserve"> Zgodnie z </w:t>
      </w:r>
      <w:r w:rsidRPr="00224810">
        <w:rPr>
          <w:i/>
          <w:iCs/>
          <w:sz w:val="18"/>
          <w:szCs w:val="18"/>
          <w:lang w:val="pl-PL"/>
        </w:rPr>
        <w:t xml:space="preserve">Wytycznymi w zakresie realizacji przedsięwzięć z udziałem środków Europejskiego Funduszu Społecznego w obszarze rynku pracy na lata 2014-2020 </w:t>
      </w:r>
      <w:r w:rsidRPr="00224810">
        <w:rPr>
          <w:b/>
          <w:bCs/>
          <w:sz w:val="18"/>
          <w:szCs w:val="18"/>
          <w:lang w:val="pl-PL"/>
        </w:rPr>
        <w:t xml:space="preserve">osoby z niepełnosprawnościami </w:t>
      </w:r>
      <w:r w:rsidRPr="00224810">
        <w:rPr>
          <w:sz w:val="18"/>
          <w:szCs w:val="18"/>
          <w:lang w:val="pl-PL"/>
        </w:rPr>
        <w:t xml:space="preserve">to osoby niepełnosprawne w rozumieniu Wytycznych w zakresie realizacji zasady równości szans i niedyskryminacji, w tym dostępności dla osób z niepełnosprawnościami oraz zasady równości szans kobiet i mężczyzn w ramach funduszy unijnych na lata 2014-2020. </w:t>
      </w:r>
    </w:p>
  </w:footnote>
  <w:footnote w:id="6">
    <w:p w:rsidR="003035D5" w:rsidRPr="00224810" w:rsidRDefault="003035D5" w:rsidP="00224810">
      <w:pPr>
        <w:pStyle w:val="Tekstprzypisudolnego"/>
        <w:spacing w:after="0"/>
        <w:jc w:val="both"/>
        <w:rPr>
          <w:sz w:val="18"/>
          <w:szCs w:val="18"/>
        </w:rPr>
      </w:pPr>
      <w:r w:rsidRPr="00224810">
        <w:rPr>
          <w:rStyle w:val="Odwoanieprzypisudolnego"/>
          <w:sz w:val="18"/>
          <w:szCs w:val="18"/>
        </w:rPr>
        <w:footnoteRef/>
      </w:r>
      <w:r w:rsidRPr="00224810">
        <w:rPr>
          <w:sz w:val="18"/>
          <w:szCs w:val="18"/>
        </w:rPr>
        <w:t xml:space="preserve"> Zgodnie z </w:t>
      </w:r>
      <w:r w:rsidRPr="00224810">
        <w:rPr>
          <w:i/>
          <w:iCs/>
          <w:sz w:val="18"/>
          <w:szCs w:val="18"/>
        </w:rPr>
        <w:t xml:space="preserve">Wytycznymi w zakresie realizacji przedsięwzięć z udziałem środków Europejskiego Funduszu Społecznego w obszarze rynku pracy na lata 2014-2020 </w:t>
      </w:r>
      <w:r w:rsidRPr="00224810">
        <w:rPr>
          <w:b/>
          <w:bCs/>
          <w:sz w:val="18"/>
          <w:szCs w:val="18"/>
        </w:rPr>
        <w:t xml:space="preserve">osoby długotrwale bezrobotne </w:t>
      </w:r>
      <w:r w:rsidRPr="00224810">
        <w:rPr>
          <w:sz w:val="18"/>
          <w:szCs w:val="18"/>
        </w:rPr>
        <w:t>to - w przypadku dorosłych (25 lat lub więcej) – osoby bezrobotne nieprzerwanie przez okres ponad 12 miesięcy (&gt;12 miesięcy). Wiek uczestników projektu jest określany na podstawie daty urodzenia i ustalany w dniu rozpoczęcia udziału w projekcie.</w:t>
      </w:r>
    </w:p>
  </w:footnote>
  <w:footnote w:id="7">
    <w:p w:rsidR="003035D5" w:rsidRPr="00224810" w:rsidRDefault="003035D5" w:rsidP="00224810">
      <w:pPr>
        <w:pStyle w:val="Default"/>
        <w:jc w:val="both"/>
        <w:rPr>
          <w:sz w:val="18"/>
          <w:szCs w:val="18"/>
          <w:lang w:val="pl-PL"/>
        </w:rPr>
      </w:pPr>
      <w:r w:rsidRPr="00224810">
        <w:rPr>
          <w:rStyle w:val="Odwoanieprzypisudolnego"/>
          <w:sz w:val="18"/>
          <w:szCs w:val="18"/>
        </w:rPr>
        <w:footnoteRef/>
      </w:r>
      <w:r w:rsidRPr="00224810">
        <w:rPr>
          <w:sz w:val="18"/>
          <w:szCs w:val="18"/>
          <w:lang w:val="pl-PL"/>
        </w:rPr>
        <w:t xml:space="preserve"> Zgodnie ze Wspólną Listą Wskaźników Kluczowych 2014-2020 – EFS, stanowiącą Załącznik nr 2 do Wytycznych w zakresie monitorowania postępu rzeczowego realizacji programów operacyjnych na lata 2014-2020: </w:t>
      </w:r>
      <w:r w:rsidRPr="00224810">
        <w:rPr>
          <w:b/>
          <w:bCs/>
          <w:sz w:val="18"/>
          <w:szCs w:val="18"/>
          <w:lang w:val="pl-PL"/>
        </w:rPr>
        <w:t xml:space="preserve">osoby o niskich kwalifikacjach </w:t>
      </w:r>
      <w:r w:rsidRPr="00224810">
        <w:rPr>
          <w:sz w:val="18"/>
          <w:szCs w:val="18"/>
          <w:lang w:val="pl-PL"/>
        </w:rPr>
        <w:t xml:space="preserve">to osoby posiadające wykształcenie na poziomie do ISCED 3 włącznie (Osobom, które ukończyły osiem klas szkoły podstawowej na potrzeby monitorowania projektów współfinansowanych z EFS w perspektywie 2014-2020 należy przypisywać poziom wykształcenia 2 według klasyfikacji ISCED). </w:t>
      </w:r>
    </w:p>
    <w:p w:rsidR="003035D5" w:rsidRPr="00224810" w:rsidRDefault="003035D5" w:rsidP="00224810">
      <w:pPr>
        <w:pStyle w:val="Default"/>
        <w:jc w:val="both"/>
        <w:rPr>
          <w:sz w:val="18"/>
          <w:szCs w:val="18"/>
          <w:lang w:val="pl-PL"/>
        </w:rPr>
      </w:pPr>
      <w:r w:rsidRPr="00224810">
        <w:rPr>
          <w:b/>
          <w:bCs/>
          <w:sz w:val="18"/>
          <w:szCs w:val="18"/>
          <w:lang w:val="pl-PL"/>
        </w:rPr>
        <w:t>ISCED 3</w:t>
      </w:r>
      <w:r w:rsidRPr="00224810">
        <w:rPr>
          <w:sz w:val="18"/>
          <w:szCs w:val="18"/>
          <w:lang w:val="pl-PL"/>
        </w:rPr>
        <w:t xml:space="preserve">: wykształcenie ponadgimnazjalne: ma na celu uzupełnienie wykształcenia średniego i przygotowanie do podjęcia studiów wyższych lub umożliwienie osobom uczącym się nabycia umiejętności istotnych dla podjęcia zatrudnienia. Uczniowie przystępują do nauki na tym poziomie zwykle pomiędzy 15 a 16 rokiem życia. Programy na poziomie ISCED 3 z reguły kończą się 12 lub 13 lat po rozpoczęciu nauki na poziomie ISCED 1 (lub mniej więcej w wieku 18 lat), przy czym najczęściej jest to okres 12 lat.  </w:t>
      </w:r>
    </w:p>
  </w:footnote>
  <w:footnote w:id="8">
    <w:p w:rsidR="003035D5" w:rsidRPr="00224810" w:rsidRDefault="003035D5" w:rsidP="00224810">
      <w:pPr>
        <w:pStyle w:val="Default"/>
        <w:jc w:val="both"/>
        <w:rPr>
          <w:color w:val="auto"/>
          <w:sz w:val="18"/>
          <w:szCs w:val="18"/>
          <w:lang w:val="pl-PL"/>
        </w:rPr>
      </w:pPr>
      <w:r w:rsidRPr="00224810">
        <w:rPr>
          <w:rStyle w:val="Odwoanieprzypisudolnego"/>
          <w:sz w:val="18"/>
          <w:szCs w:val="18"/>
        </w:rPr>
        <w:footnoteRef/>
      </w:r>
      <w:r w:rsidRPr="00224810">
        <w:rPr>
          <w:sz w:val="18"/>
          <w:szCs w:val="18"/>
          <w:lang w:val="pl-PL"/>
        </w:rPr>
        <w:t xml:space="preserve"> </w:t>
      </w:r>
      <w:r w:rsidRPr="00A83846">
        <w:rPr>
          <w:b/>
          <w:sz w:val="18"/>
          <w:szCs w:val="18"/>
          <w:lang w:val="pl-PL"/>
        </w:rPr>
        <w:t xml:space="preserve">Wsparcie bezrobotnych mężczyzn w wieku 30 – 49 lat </w:t>
      </w:r>
      <w:r w:rsidRPr="00224810">
        <w:rPr>
          <w:sz w:val="18"/>
          <w:szCs w:val="18"/>
          <w:lang w:val="pl-PL"/>
        </w:rPr>
        <w:t xml:space="preserve">może być udzielone pod warunkiem, że będzie prowadzić do podwyższenia lub nabycia nowych kwalifikacji czy kompetencji lub utrzymania i formalnego potwierdzenia kwalifikacji lub kompetencji uczestników projektów lub do rozpoczęcia prowadzenia działalności gospodarczej. </w:t>
      </w:r>
    </w:p>
  </w:footnote>
  <w:footnote w:id="9">
    <w:p w:rsidR="003035D5" w:rsidRPr="00224810" w:rsidRDefault="003035D5" w:rsidP="00224810">
      <w:pPr>
        <w:pStyle w:val="Default"/>
        <w:pageBreakBefore/>
        <w:jc w:val="both"/>
        <w:rPr>
          <w:sz w:val="18"/>
          <w:szCs w:val="18"/>
          <w:lang w:val="pl-PL"/>
        </w:rPr>
      </w:pPr>
      <w:r w:rsidRPr="00224810">
        <w:rPr>
          <w:rStyle w:val="Odwoanieprzypisudolnego"/>
          <w:sz w:val="18"/>
          <w:szCs w:val="18"/>
        </w:rPr>
        <w:footnoteRef/>
      </w:r>
      <w:r w:rsidRPr="00224810">
        <w:rPr>
          <w:b/>
          <w:bCs/>
          <w:sz w:val="18"/>
          <w:szCs w:val="18"/>
          <w:lang w:val="pl-PL"/>
        </w:rPr>
        <w:t xml:space="preserve">Imigranci </w:t>
      </w:r>
      <w:r w:rsidRPr="00224810">
        <w:rPr>
          <w:sz w:val="18"/>
          <w:szCs w:val="18"/>
          <w:lang w:val="pl-PL"/>
        </w:rPr>
        <w:t xml:space="preserve">- osoby nieposiadające polskiego obywatelstwa, przybyłe lub zamierzające przybyć do Polski w celu osiedlenia się (zamieszkania na stałe) lub na pobyt czasowy i zamierzający wykonywać lub wykonujący pracę na terytorium Polski. </w:t>
      </w:r>
    </w:p>
  </w:footnote>
  <w:footnote w:id="10">
    <w:p w:rsidR="003035D5" w:rsidRPr="00224810" w:rsidRDefault="003035D5" w:rsidP="00224810">
      <w:pPr>
        <w:pStyle w:val="Tekstprzypisudolnego"/>
        <w:spacing w:after="0"/>
        <w:jc w:val="both"/>
        <w:rPr>
          <w:sz w:val="18"/>
          <w:szCs w:val="18"/>
        </w:rPr>
      </w:pPr>
      <w:r w:rsidRPr="00224810">
        <w:rPr>
          <w:rStyle w:val="Odwoanieprzypisudolnego"/>
          <w:sz w:val="18"/>
          <w:szCs w:val="18"/>
        </w:rPr>
        <w:footnoteRef/>
      </w:r>
      <w:r w:rsidRPr="00224810">
        <w:rPr>
          <w:b/>
          <w:bCs/>
          <w:sz w:val="18"/>
          <w:szCs w:val="18"/>
        </w:rPr>
        <w:t xml:space="preserve">Reemigranci </w:t>
      </w:r>
      <w:r w:rsidRPr="00224810">
        <w:rPr>
          <w:sz w:val="18"/>
          <w:szCs w:val="18"/>
        </w:rPr>
        <w:t>- obywateli polskich, którzy przebywali za granicą Polski przez nieprzerwany okres co najmniej 6 miesięcy, którzy zamierzają powrócić do Polski lub którzy przebywają na terenie Polski nie dłużej niż 6 miesięcy przed przystąpieniem do projektu i deklarują chęć podjęcia zatrudnienia lub innej pracy zarobkowej na terytorium Polski. Do tej grupy zaliczani są również repatrianci.</w:t>
      </w:r>
    </w:p>
  </w:footnote>
  <w:footnote w:id="11">
    <w:p w:rsidR="003035D5" w:rsidRPr="00224810" w:rsidRDefault="003035D5" w:rsidP="00224810">
      <w:pPr>
        <w:pStyle w:val="Default"/>
        <w:jc w:val="both"/>
        <w:rPr>
          <w:sz w:val="18"/>
          <w:szCs w:val="18"/>
          <w:lang w:val="pl-PL"/>
        </w:rPr>
      </w:pPr>
      <w:r w:rsidRPr="00224810">
        <w:rPr>
          <w:rStyle w:val="Odwoanieprzypisudolnego"/>
          <w:sz w:val="18"/>
          <w:szCs w:val="18"/>
        </w:rPr>
        <w:footnoteRef/>
      </w:r>
      <w:r w:rsidRPr="00224810">
        <w:rPr>
          <w:b/>
          <w:bCs/>
          <w:sz w:val="18"/>
          <w:szCs w:val="18"/>
          <w:lang w:val="pl-PL"/>
        </w:rPr>
        <w:t xml:space="preserve">Osoby odchodzące z rolnictwa i ich rodziny </w:t>
      </w:r>
      <w:r w:rsidRPr="00224810">
        <w:rPr>
          <w:sz w:val="18"/>
          <w:szCs w:val="18"/>
          <w:lang w:val="pl-PL"/>
        </w:rPr>
        <w:t xml:space="preserve">– osoby podlegające ubezpieczeniu emerytalno-rentowemu na podstawie ustawy z dnia 20 grudnia 1990 r. o ubezpieczeniu społecznym rolników (Dz. U. z 2017 r. poz. 2336, z późn. zm.) (KRUS), zamierzający podjąć zatrudnienie lub inną działalność pozarolniczą, objętą obowiązkiem ubezpieczenia społecznego na podstawie ustawy z dnia 13 października 1998 r. o systemie ubezpieczeń społecznych (Dz. U. z 2017 r. poz. 1778 z późn. zm.) (ZUS). </w:t>
      </w:r>
    </w:p>
  </w:footnote>
  <w:footnote w:id="12">
    <w:p w:rsidR="003035D5" w:rsidRPr="00C567B9" w:rsidRDefault="003035D5" w:rsidP="00224810">
      <w:pPr>
        <w:pStyle w:val="Tekstprzypisudolnego"/>
        <w:spacing w:after="0"/>
        <w:jc w:val="both"/>
      </w:pPr>
      <w:r w:rsidRPr="00224810">
        <w:rPr>
          <w:rStyle w:val="Odwoanieprzypisudolnego"/>
          <w:sz w:val="18"/>
          <w:szCs w:val="18"/>
        </w:rPr>
        <w:footnoteRef/>
      </w:r>
      <w:r w:rsidRPr="00224810">
        <w:rPr>
          <w:b/>
          <w:bCs/>
          <w:sz w:val="18"/>
          <w:szCs w:val="18"/>
        </w:rPr>
        <w:t xml:space="preserve">Osoba uboga pracująca </w:t>
      </w:r>
      <w:r w:rsidRPr="00224810">
        <w:rPr>
          <w:sz w:val="18"/>
          <w:szCs w:val="18"/>
        </w:rPr>
        <w:t>– osobę, której zarobki nie przekraczają płacy minimalnej (ustalanej na podstawie przepisów o minimalnym wynagrodzeniu za pracę) lub osobę zamieszkującą w gospodarstwie domowym, w którym dochody (z wyłączeniem</w:t>
      </w:r>
      <w:r w:rsidRPr="009169FA">
        <w:rPr>
          <w:sz w:val="18"/>
          <w:szCs w:val="18"/>
        </w:rPr>
        <w:t xml:space="preserve"> transferów socjalnych 6), przypadające na jedną osobę, nie przekraczają kryteriów dochodowych ustalonych w oparciu o próg interwencji socjalnej w miesiącu poprzedzającym przystąpienie do projektu</w:t>
      </w:r>
      <w:r>
        <w:rPr>
          <w:sz w:val="18"/>
          <w:szCs w:val="18"/>
        </w:rPr>
        <w:t>.</w:t>
      </w:r>
    </w:p>
  </w:footnote>
  <w:footnote w:id="13">
    <w:p w:rsidR="003035D5" w:rsidRPr="00C567B9" w:rsidRDefault="003035D5" w:rsidP="00224810">
      <w:pPr>
        <w:pStyle w:val="Tekstprzypisudolnego"/>
        <w:spacing w:after="0"/>
        <w:jc w:val="both"/>
      </w:pPr>
      <w:r>
        <w:rPr>
          <w:rStyle w:val="Odwoanieprzypisudolnego"/>
        </w:rPr>
        <w:footnoteRef/>
      </w:r>
      <w:r w:rsidRPr="009169FA">
        <w:rPr>
          <w:b/>
          <w:bCs/>
          <w:sz w:val="18"/>
          <w:szCs w:val="18"/>
        </w:rPr>
        <w:t xml:space="preserve">Umowa krótkoterminowa </w:t>
      </w:r>
      <w:r w:rsidRPr="009169FA">
        <w:rPr>
          <w:sz w:val="18"/>
          <w:szCs w:val="18"/>
        </w:rPr>
        <w:t>– umowa wskazująca na zawarcie stosunku pracy lub innej formy zatrudnienia, zawarta na czas określony, który upływa w okresie realizacji projektu lub trwa nie dłużej niż 6 miesięcy.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35D5" w:rsidRDefault="003035D5" w:rsidP="00D81BB2">
    <w:pPr>
      <w:pStyle w:val="Nagwek"/>
      <w:jc w:val="center"/>
    </w:pPr>
    <w:r>
      <w:rPr>
        <w:noProof/>
      </w:rPr>
      <w:drawing>
        <wp:inline distT="0" distB="0" distL="0" distR="0">
          <wp:extent cx="5816183" cy="583691"/>
          <wp:effectExtent l="0" t="0" r="0" b="6985"/>
          <wp:docPr id="3" name="Obraz 3" descr="C:\Users\Admin\Desktop\EFS 3 znaki achrom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EFS 3 znaki achromat.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20612" cy="584135"/>
                  </a:xfrm>
                  <a:prstGeom prst="rect">
                    <a:avLst/>
                  </a:prstGeom>
                  <a:noFill/>
                  <a:ln>
                    <a:noFill/>
                  </a:ln>
                </pic:spPr>
              </pic:pic>
            </a:graphicData>
          </a:graphic>
        </wp:inline>
      </w:drawing>
    </w:r>
  </w:p>
  <w:p w:rsidR="003035D5" w:rsidRDefault="003035D5" w:rsidP="00D81BB2">
    <w:pPr>
      <w:pStyle w:val="Nagwek"/>
      <w:jc w:val="center"/>
    </w:pPr>
  </w:p>
  <w:p w:rsidR="003035D5" w:rsidRDefault="003035D5" w:rsidP="00D81BB2">
    <w:pPr>
      <w:pStyle w:val="Nagwek"/>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99"/>
    <w:multiLevelType w:val="hybridMultilevel"/>
    <w:tmpl w:val="00000124"/>
    <w:lvl w:ilvl="0" w:tplc="0000305E">
      <w:start w:val="11"/>
      <w:numFmt w:val="decimal"/>
      <w:lvlText w:val="%1."/>
      <w:lvlJc w:val="left"/>
      <w:pPr>
        <w:tabs>
          <w:tab w:val="num" w:pos="720"/>
        </w:tabs>
        <w:ind w:left="720" w:hanging="360"/>
      </w:pPr>
    </w:lvl>
    <w:lvl w:ilvl="1" w:tplc="0000440D">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4E45"/>
    <w:multiLevelType w:val="hybridMultilevel"/>
    <w:tmpl w:val="0000323B"/>
    <w:lvl w:ilvl="0" w:tplc="00002213">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5D03"/>
    <w:multiLevelType w:val="hybridMultilevel"/>
    <w:tmpl w:val="00007A5A"/>
    <w:lvl w:ilvl="0" w:tplc="0000767D">
      <w:start w:val="24"/>
      <w:numFmt w:val="decimal"/>
      <w:lvlText w:val="%1."/>
      <w:lvlJc w:val="left"/>
      <w:pPr>
        <w:tabs>
          <w:tab w:val="num" w:pos="720"/>
        </w:tabs>
        <w:ind w:left="720" w:hanging="360"/>
      </w:pPr>
      <w:rPr>
        <w:rFonts w:cs="Times New Roman"/>
      </w:rPr>
    </w:lvl>
    <w:lvl w:ilvl="1" w:tplc="00004509">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3D6341"/>
    <w:multiLevelType w:val="hybridMultilevel"/>
    <w:tmpl w:val="203CED26"/>
    <w:lvl w:ilvl="0" w:tplc="F3326A1A">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
    <w:nsid w:val="018F7404"/>
    <w:multiLevelType w:val="hybridMultilevel"/>
    <w:tmpl w:val="062C3B70"/>
    <w:lvl w:ilvl="0" w:tplc="F3326A1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025A5E56"/>
    <w:multiLevelType w:val="hybridMultilevel"/>
    <w:tmpl w:val="CBFE7AC4"/>
    <w:lvl w:ilvl="0" w:tplc="04150017">
      <w:start w:val="1"/>
      <w:numFmt w:val="lowerLetter"/>
      <w:lvlText w:val="%1)"/>
      <w:lvlJc w:val="left"/>
      <w:pPr>
        <w:ind w:left="1066" w:hanging="360"/>
      </w:pPr>
      <w:rPr>
        <w:rFonts w:hint="default"/>
      </w:rPr>
    </w:lvl>
    <w:lvl w:ilvl="1" w:tplc="04150003" w:tentative="1">
      <w:start w:val="1"/>
      <w:numFmt w:val="bullet"/>
      <w:lvlText w:val="o"/>
      <w:lvlJc w:val="left"/>
      <w:pPr>
        <w:ind w:left="1786" w:hanging="360"/>
      </w:pPr>
      <w:rPr>
        <w:rFonts w:ascii="Courier New" w:hAnsi="Courier New" w:cs="Courier New" w:hint="default"/>
      </w:rPr>
    </w:lvl>
    <w:lvl w:ilvl="2" w:tplc="04150005" w:tentative="1">
      <w:start w:val="1"/>
      <w:numFmt w:val="bullet"/>
      <w:lvlText w:val=""/>
      <w:lvlJc w:val="left"/>
      <w:pPr>
        <w:ind w:left="2506" w:hanging="360"/>
      </w:pPr>
      <w:rPr>
        <w:rFonts w:ascii="Wingdings" w:hAnsi="Wingdings" w:hint="default"/>
      </w:rPr>
    </w:lvl>
    <w:lvl w:ilvl="3" w:tplc="04150001" w:tentative="1">
      <w:start w:val="1"/>
      <w:numFmt w:val="bullet"/>
      <w:lvlText w:val=""/>
      <w:lvlJc w:val="left"/>
      <w:pPr>
        <w:ind w:left="3226" w:hanging="360"/>
      </w:pPr>
      <w:rPr>
        <w:rFonts w:ascii="Symbol" w:hAnsi="Symbol" w:hint="default"/>
      </w:rPr>
    </w:lvl>
    <w:lvl w:ilvl="4" w:tplc="04150003" w:tentative="1">
      <w:start w:val="1"/>
      <w:numFmt w:val="bullet"/>
      <w:lvlText w:val="o"/>
      <w:lvlJc w:val="left"/>
      <w:pPr>
        <w:ind w:left="3946" w:hanging="360"/>
      </w:pPr>
      <w:rPr>
        <w:rFonts w:ascii="Courier New" w:hAnsi="Courier New" w:cs="Courier New" w:hint="default"/>
      </w:rPr>
    </w:lvl>
    <w:lvl w:ilvl="5" w:tplc="04150005" w:tentative="1">
      <w:start w:val="1"/>
      <w:numFmt w:val="bullet"/>
      <w:lvlText w:val=""/>
      <w:lvlJc w:val="left"/>
      <w:pPr>
        <w:ind w:left="4666" w:hanging="360"/>
      </w:pPr>
      <w:rPr>
        <w:rFonts w:ascii="Wingdings" w:hAnsi="Wingdings" w:hint="default"/>
      </w:rPr>
    </w:lvl>
    <w:lvl w:ilvl="6" w:tplc="04150001" w:tentative="1">
      <w:start w:val="1"/>
      <w:numFmt w:val="bullet"/>
      <w:lvlText w:val=""/>
      <w:lvlJc w:val="left"/>
      <w:pPr>
        <w:ind w:left="5386" w:hanging="360"/>
      </w:pPr>
      <w:rPr>
        <w:rFonts w:ascii="Symbol" w:hAnsi="Symbol" w:hint="default"/>
      </w:rPr>
    </w:lvl>
    <w:lvl w:ilvl="7" w:tplc="04150003" w:tentative="1">
      <w:start w:val="1"/>
      <w:numFmt w:val="bullet"/>
      <w:lvlText w:val="o"/>
      <w:lvlJc w:val="left"/>
      <w:pPr>
        <w:ind w:left="6106" w:hanging="360"/>
      </w:pPr>
      <w:rPr>
        <w:rFonts w:ascii="Courier New" w:hAnsi="Courier New" w:cs="Courier New" w:hint="default"/>
      </w:rPr>
    </w:lvl>
    <w:lvl w:ilvl="8" w:tplc="04150005" w:tentative="1">
      <w:start w:val="1"/>
      <w:numFmt w:val="bullet"/>
      <w:lvlText w:val=""/>
      <w:lvlJc w:val="left"/>
      <w:pPr>
        <w:ind w:left="6826" w:hanging="360"/>
      </w:pPr>
      <w:rPr>
        <w:rFonts w:ascii="Wingdings" w:hAnsi="Wingdings" w:hint="default"/>
      </w:rPr>
    </w:lvl>
  </w:abstractNum>
  <w:abstractNum w:abstractNumId="6">
    <w:nsid w:val="0ED12A6F"/>
    <w:multiLevelType w:val="hybridMultilevel"/>
    <w:tmpl w:val="055AC160"/>
    <w:lvl w:ilvl="0" w:tplc="0415000F">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110A57E5"/>
    <w:multiLevelType w:val="hybridMultilevel"/>
    <w:tmpl w:val="E5B6F7F4"/>
    <w:lvl w:ilvl="0" w:tplc="61F0C52E">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8524501"/>
    <w:multiLevelType w:val="hybridMultilevel"/>
    <w:tmpl w:val="E2B610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B8F6D4B"/>
    <w:multiLevelType w:val="hybridMultilevel"/>
    <w:tmpl w:val="014E6858"/>
    <w:lvl w:ilvl="0" w:tplc="068C7DA8">
      <w:numFmt w:val="bullet"/>
      <w:lvlText w:val=""/>
      <w:lvlJc w:val="left"/>
      <w:pPr>
        <w:ind w:left="720" w:hanging="360"/>
      </w:pPr>
      <w:rPr>
        <w:rFonts w:ascii="Symbol" w:eastAsiaTheme="minorHAns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1E9D1477"/>
    <w:multiLevelType w:val="hybridMultilevel"/>
    <w:tmpl w:val="64604116"/>
    <w:lvl w:ilvl="0" w:tplc="A70CF5E8">
      <w:numFmt w:val="bullet"/>
      <w:lvlText w:val=""/>
      <w:lvlJc w:val="left"/>
      <w:pPr>
        <w:ind w:left="720" w:hanging="360"/>
      </w:pPr>
      <w:rPr>
        <w:rFonts w:ascii="Symbol" w:eastAsiaTheme="minorHAns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2EB0455C"/>
    <w:multiLevelType w:val="hybridMultilevel"/>
    <w:tmpl w:val="5BC2A504"/>
    <w:lvl w:ilvl="0" w:tplc="F3326A1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345B5335"/>
    <w:multiLevelType w:val="hybridMultilevel"/>
    <w:tmpl w:val="F8C4084E"/>
    <w:lvl w:ilvl="0" w:tplc="3CBC5486">
      <w:numFmt w:val="bullet"/>
      <w:lvlText w:val=""/>
      <w:lvlJc w:val="left"/>
      <w:pPr>
        <w:ind w:left="720" w:hanging="360"/>
      </w:pPr>
      <w:rPr>
        <w:rFonts w:ascii="Symbol" w:eastAsiaTheme="minorHAns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3DAD457B"/>
    <w:multiLevelType w:val="hybridMultilevel"/>
    <w:tmpl w:val="A8F4331A"/>
    <w:lvl w:ilvl="0" w:tplc="241E0858">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455E6BCA"/>
    <w:multiLevelType w:val="hybridMultilevel"/>
    <w:tmpl w:val="D72C6BD2"/>
    <w:lvl w:ilvl="0" w:tplc="F3326A1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4AFF6E2B"/>
    <w:multiLevelType w:val="hybridMultilevel"/>
    <w:tmpl w:val="54ACDCD2"/>
    <w:lvl w:ilvl="0" w:tplc="F3326A1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4DC242DA"/>
    <w:multiLevelType w:val="hybridMultilevel"/>
    <w:tmpl w:val="D708DA9A"/>
    <w:lvl w:ilvl="0" w:tplc="A1269D2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51AC6C9F"/>
    <w:multiLevelType w:val="hybridMultilevel"/>
    <w:tmpl w:val="6E74F220"/>
    <w:lvl w:ilvl="0" w:tplc="F3326A1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52233E23"/>
    <w:multiLevelType w:val="hybridMultilevel"/>
    <w:tmpl w:val="CD56E786"/>
    <w:lvl w:ilvl="0" w:tplc="04090017">
      <w:start w:val="1"/>
      <w:numFmt w:val="lowerLetter"/>
      <w:lvlText w:val="%1)"/>
      <w:lvlJc w:val="left"/>
      <w:pPr>
        <w:ind w:left="774" w:hanging="360"/>
      </w:pPr>
    </w:lvl>
    <w:lvl w:ilvl="1" w:tplc="04090019" w:tentative="1">
      <w:start w:val="1"/>
      <w:numFmt w:val="lowerLetter"/>
      <w:lvlText w:val="%2."/>
      <w:lvlJc w:val="left"/>
      <w:pPr>
        <w:ind w:left="1494" w:hanging="360"/>
      </w:p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abstractNum w:abstractNumId="19">
    <w:nsid w:val="556B2548"/>
    <w:multiLevelType w:val="hybridMultilevel"/>
    <w:tmpl w:val="0EDED418"/>
    <w:lvl w:ilvl="0" w:tplc="F3326A1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585919EB"/>
    <w:multiLevelType w:val="hybridMultilevel"/>
    <w:tmpl w:val="6E96F5AA"/>
    <w:lvl w:ilvl="0" w:tplc="43D84278">
      <w:start w:val="1"/>
      <w:numFmt w:val="decimal"/>
      <w:lvlText w:val="%1)"/>
      <w:lvlJc w:val="left"/>
      <w:pPr>
        <w:ind w:left="1007" w:hanging="360"/>
      </w:pPr>
      <w:rPr>
        <w:b w:val="0"/>
      </w:rPr>
    </w:lvl>
    <w:lvl w:ilvl="1" w:tplc="04150019" w:tentative="1">
      <w:start w:val="1"/>
      <w:numFmt w:val="lowerLetter"/>
      <w:lvlText w:val="%2."/>
      <w:lvlJc w:val="left"/>
      <w:pPr>
        <w:ind w:left="1727" w:hanging="360"/>
      </w:pPr>
    </w:lvl>
    <w:lvl w:ilvl="2" w:tplc="0415001B" w:tentative="1">
      <w:start w:val="1"/>
      <w:numFmt w:val="lowerRoman"/>
      <w:lvlText w:val="%3."/>
      <w:lvlJc w:val="right"/>
      <w:pPr>
        <w:ind w:left="2447" w:hanging="180"/>
      </w:pPr>
    </w:lvl>
    <w:lvl w:ilvl="3" w:tplc="0415000F" w:tentative="1">
      <w:start w:val="1"/>
      <w:numFmt w:val="decimal"/>
      <w:lvlText w:val="%4."/>
      <w:lvlJc w:val="left"/>
      <w:pPr>
        <w:ind w:left="3167" w:hanging="360"/>
      </w:pPr>
    </w:lvl>
    <w:lvl w:ilvl="4" w:tplc="04150019" w:tentative="1">
      <w:start w:val="1"/>
      <w:numFmt w:val="lowerLetter"/>
      <w:lvlText w:val="%5."/>
      <w:lvlJc w:val="left"/>
      <w:pPr>
        <w:ind w:left="3887" w:hanging="360"/>
      </w:pPr>
    </w:lvl>
    <w:lvl w:ilvl="5" w:tplc="0415001B" w:tentative="1">
      <w:start w:val="1"/>
      <w:numFmt w:val="lowerRoman"/>
      <w:lvlText w:val="%6."/>
      <w:lvlJc w:val="right"/>
      <w:pPr>
        <w:ind w:left="4607" w:hanging="180"/>
      </w:pPr>
    </w:lvl>
    <w:lvl w:ilvl="6" w:tplc="0415000F" w:tentative="1">
      <w:start w:val="1"/>
      <w:numFmt w:val="decimal"/>
      <w:lvlText w:val="%7."/>
      <w:lvlJc w:val="left"/>
      <w:pPr>
        <w:ind w:left="5327" w:hanging="360"/>
      </w:pPr>
    </w:lvl>
    <w:lvl w:ilvl="7" w:tplc="04150019" w:tentative="1">
      <w:start w:val="1"/>
      <w:numFmt w:val="lowerLetter"/>
      <w:lvlText w:val="%8."/>
      <w:lvlJc w:val="left"/>
      <w:pPr>
        <w:ind w:left="6047" w:hanging="360"/>
      </w:pPr>
    </w:lvl>
    <w:lvl w:ilvl="8" w:tplc="0415001B" w:tentative="1">
      <w:start w:val="1"/>
      <w:numFmt w:val="lowerRoman"/>
      <w:lvlText w:val="%9."/>
      <w:lvlJc w:val="right"/>
      <w:pPr>
        <w:ind w:left="6767" w:hanging="180"/>
      </w:pPr>
    </w:lvl>
  </w:abstractNum>
  <w:abstractNum w:abstractNumId="21">
    <w:nsid w:val="641A028F"/>
    <w:multiLevelType w:val="hybridMultilevel"/>
    <w:tmpl w:val="C504A454"/>
    <w:lvl w:ilvl="0" w:tplc="24CAC7C8">
      <w:start w:val="24"/>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65123742"/>
    <w:multiLevelType w:val="hybridMultilevel"/>
    <w:tmpl w:val="FE8AAA58"/>
    <w:lvl w:ilvl="0" w:tplc="847AC20A">
      <w:start w:val="1"/>
      <w:numFmt w:val="decimal"/>
      <w:lvlText w:val="%1."/>
      <w:lvlJc w:val="left"/>
      <w:pPr>
        <w:tabs>
          <w:tab w:val="num" w:pos="720"/>
        </w:tabs>
        <w:ind w:left="720" w:hanging="360"/>
      </w:pPr>
      <w:rPr>
        <w:b w:val="0"/>
        <w:i w:val="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nsid w:val="74CF0A82"/>
    <w:multiLevelType w:val="hybridMultilevel"/>
    <w:tmpl w:val="0804027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C230EB2"/>
    <w:multiLevelType w:val="hybridMultilevel"/>
    <w:tmpl w:val="E2E060D6"/>
    <w:lvl w:ilvl="0" w:tplc="00004E45">
      <w:start w:val="1"/>
      <w:numFmt w:val="lowerLetter"/>
      <w:lvlText w:val="%1)"/>
      <w:lvlJc w:val="left"/>
      <w:pPr>
        <w:ind w:left="1007" w:hanging="360"/>
      </w:pPr>
      <w:rPr>
        <w:rFonts w:hint="default"/>
      </w:rPr>
    </w:lvl>
    <w:lvl w:ilvl="1" w:tplc="04150003" w:tentative="1">
      <w:start w:val="1"/>
      <w:numFmt w:val="bullet"/>
      <w:lvlText w:val="o"/>
      <w:lvlJc w:val="left"/>
      <w:pPr>
        <w:ind w:left="1727" w:hanging="360"/>
      </w:pPr>
      <w:rPr>
        <w:rFonts w:ascii="Courier New" w:hAnsi="Courier New" w:cs="Courier New" w:hint="default"/>
      </w:rPr>
    </w:lvl>
    <w:lvl w:ilvl="2" w:tplc="04150005" w:tentative="1">
      <w:start w:val="1"/>
      <w:numFmt w:val="bullet"/>
      <w:lvlText w:val=""/>
      <w:lvlJc w:val="left"/>
      <w:pPr>
        <w:ind w:left="2447" w:hanging="360"/>
      </w:pPr>
      <w:rPr>
        <w:rFonts w:ascii="Wingdings" w:hAnsi="Wingdings" w:hint="default"/>
      </w:rPr>
    </w:lvl>
    <w:lvl w:ilvl="3" w:tplc="04150001" w:tentative="1">
      <w:start w:val="1"/>
      <w:numFmt w:val="bullet"/>
      <w:lvlText w:val=""/>
      <w:lvlJc w:val="left"/>
      <w:pPr>
        <w:ind w:left="3167" w:hanging="360"/>
      </w:pPr>
      <w:rPr>
        <w:rFonts w:ascii="Symbol" w:hAnsi="Symbol" w:hint="default"/>
      </w:rPr>
    </w:lvl>
    <w:lvl w:ilvl="4" w:tplc="04150003" w:tentative="1">
      <w:start w:val="1"/>
      <w:numFmt w:val="bullet"/>
      <w:lvlText w:val="o"/>
      <w:lvlJc w:val="left"/>
      <w:pPr>
        <w:ind w:left="3887" w:hanging="360"/>
      </w:pPr>
      <w:rPr>
        <w:rFonts w:ascii="Courier New" w:hAnsi="Courier New" w:cs="Courier New" w:hint="default"/>
      </w:rPr>
    </w:lvl>
    <w:lvl w:ilvl="5" w:tplc="04150005" w:tentative="1">
      <w:start w:val="1"/>
      <w:numFmt w:val="bullet"/>
      <w:lvlText w:val=""/>
      <w:lvlJc w:val="left"/>
      <w:pPr>
        <w:ind w:left="4607" w:hanging="360"/>
      </w:pPr>
      <w:rPr>
        <w:rFonts w:ascii="Wingdings" w:hAnsi="Wingdings" w:hint="default"/>
      </w:rPr>
    </w:lvl>
    <w:lvl w:ilvl="6" w:tplc="04150001" w:tentative="1">
      <w:start w:val="1"/>
      <w:numFmt w:val="bullet"/>
      <w:lvlText w:val=""/>
      <w:lvlJc w:val="left"/>
      <w:pPr>
        <w:ind w:left="5327" w:hanging="360"/>
      </w:pPr>
      <w:rPr>
        <w:rFonts w:ascii="Symbol" w:hAnsi="Symbol" w:hint="default"/>
      </w:rPr>
    </w:lvl>
    <w:lvl w:ilvl="7" w:tplc="04150003" w:tentative="1">
      <w:start w:val="1"/>
      <w:numFmt w:val="bullet"/>
      <w:lvlText w:val="o"/>
      <w:lvlJc w:val="left"/>
      <w:pPr>
        <w:ind w:left="6047" w:hanging="360"/>
      </w:pPr>
      <w:rPr>
        <w:rFonts w:ascii="Courier New" w:hAnsi="Courier New" w:cs="Courier New" w:hint="default"/>
      </w:rPr>
    </w:lvl>
    <w:lvl w:ilvl="8" w:tplc="04150005" w:tentative="1">
      <w:start w:val="1"/>
      <w:numFmt w:val="bullet"/>
      <w:lvlText w:val=""/>
      <w:lvlJc w:val="left"/>
      <w:pPr>
        <w:ind w:left="6767" w:hanging="360"/>
      </w:pPr>
      <w:rPr>
        <w:rFonts w:ascii="Wingdings" w:hAnsi="Wingdings" w:hint="default"/>
      </w:rPr>
    </w:lvl>
  </w:abstractNum>
  <w:num w:numId="1">
    <w:abstractNumId w:val="17"/>
  </w:num>
  <w:num w:numId="2">
    <w:abstractNumId w:val="11"/>
  </w:num>
  <w:num w:numId="3">
    <w:abstractNumId w:val="14"/>
  </w:num>
  <w:num w:numId="4">
    <w:abstractNumId w:val="19"/>
  </w:num>
  <w:num w:numId="5">
    <w:abstractNumId w:val="3"/>
  </w:num>
  <w:num w:numId="6">
    <w:abstractNumId w:val="15"/>
  </w:num>
  <w:num w:numId="7">
    <w:abstractNumId w:val="4"/>
  </w:num>
  <w:num w:numId="8">
    <w:abstractNumId w:val="9"/>
  </w:num>
  <w:num w:numId="9">
    <w:abstractNumId w:val="12"/>
  </w:num>
  <w:num w:numId="10">
    <w:abstractNumId w:val="10"/>
  </w:num>
  <w:num w:numId="11">
    <w:abstractNumId w:val="7"/>
  </w:num>
  <w:num w:numId="12">
    <w:abstractNumId w:val="20"/>
  </w:num>
  <w:num w:numId="13">
    <w:abstractNumId w:val="0"/>
  </w:num>
  <w:num w:numId="14">
    <w:abstractNumId w:val="5"/>
  </w:num>
  <w:num w:numId="15">
    <w:abstractNumId w:val="2"/>
  </w:num>
  <w:num w:numId="16">
    <w:abstractNumId w:val="1"/>
  </w:num>
  <w:num w:numId="17">
    <w:abstractNumId w:val="22"/>
  </w:num>
  <w:num w:numId="18">
    <w:abstractNumId w:val="24"/>
  </w:num>
  <w:num w:numId="19">
    <w:abstractNumId w:val="6"/>
  </w:num>
  <w:num w:numId="20">
    <w:abstractNumId w:val="21"/>
  </w:num>
  <w:num w:numId="21">
    <w:abstractNumId w:val="13"/>
  </w:num>
  <w:num w:numId="22">
    <w:abstractNumId w:val="8"/>
  </w:num>
  <w:num w:numId="23">
    <w:abstractNumId w:val="16"/>
  </w:num>
  <w:num w:numId="24">
    <w:abstractNumId w:val="23"/>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B16"/>
    <w:rsid w:val="000255E6"/>
    <w:rsid w:val="000555D4"/>
    <w:rsid w:val="00080B07"/>
    <w:rsid w:val="00086716"/>
    <w:rsid w:val="000B332B"/>
    <w:rsid w:val="000D2764"/>
    <w:rsid w:val="000E5868"/>
    <w:rsid w:val="00124D75"/>
    <w:rsid w:val="00186764"/>
    <w:rsid w:val="001B4636"/>
    <w:rsid w:val="001C4ED0"/>
    <w:rsid w:val="00202153"/>
    <w:rsid w:val="002205DA"/>
    <w:rsid w:val="00224810"/>
    <w:rsid w:val="0023446E"/>
    <w:rsid w:val="00255640"/>
    <w:rsid w:val="0025636E"/>
    <w:rsid w:val="00271CED"/>
    <w:rsid w:val="00291D7C"/>
    <w:rsid w:val="002B6AC8"/>
    <w:rsid w:val="002D1460"/>
    <w:rsid w:val="002D31A3"/>
    <w:rsid w:val="002D7954"/>
    <w:rsid w:val="002E1FE1"/>
    <w:rsid w:val="002F7CF8"/>
    <w:rsid w:val="003035D5"/>
    <w:rsid w:val="00345067"/>
    <w:rsid w:val="003804B2"/>
    <w:rsid w:val="00385BFD"/>
    <w:rsid w:val="00387ABA"/>
    <w:rsid w:val="00403DD9"/>
    <w:rsid w:val="00413026"/>
    <w:rsid w:val="004741F4"/>
    <w:rsid w:val="004A1290"/>
    <w:rsid w:val="004B4842"/>
    <w:rsid w:val="004B63F7"/>
    <w:rsid w:val="004D440F"/>
    <w:rsid w:val="00523D50"/>
    <w:rsid w:val="00524D63"/>
    <w:rsid w:val="005345B5"/>
    <w:rsid w:val="00584C8F"/>
    <w:rsid w:val="005A268A"/>
    <w:rsid w:val="00601454"/>
    <w:rsid w:val="00634315"/>
    <w:rsid w:val="0065074B"/>
    <w:rsid w:val="006710E5"/>
    <w:rsid w:val="006D5820"/>
    <w:rsid w:val="00706405"/>
    <w:rsid w:val="007548B7"/>
    <w:rsid w:val="00766113"/>
    <w:rsid w:val="007A2FBA"/>
    <w:rsid w:val="007F06D0"/>
    <w:rsid w:val="00805F64"/>
    <w:rsid w:val="00892D82"/>
    <w:rsid w:val="008C71EF"/>
    <w:rsid w:val="00901FFD"/>
    <w:rsid w:val="00906414"/>
    <w:rsid w:val="009142AA"/>
    <w:rsid w:val="00915E71"/>
    <w:rsid w:val="00994D58"/>
    <w:rsid w:val="009B3EE7"/>
    <w:rsid w:val="009C3694"/>
    <w:rsid w:val="009C79A0"/>
    <w:rsid w:val="00A1453D"/>
    <w:rsid w:val="00A55CE1"/>
    <w:rsid w:val="00A602CD"/>
    <w:rsid w:val="00A83846"/>
    <w:rsid w:val="00AA43DF"/>
    <w:rsid w:val="00AC362A"/>
    <w:rsid w:val="00AD1881"/>
    <w:rsid w:val="00AE5DF7"/>
    <w:rsid w:val="00B022A2"/>
    <w:rsid w:val="00B10C39"/>
    <w:rsid w:val="00B12B4B"/>
    <w:rsid w:val="00B33CCC"/>
    <w:rsid w:val="00B5526C"/>
    <w:rsid w:val="00B56ED8"/>
    <w:rsid w:val="00B6164B"/>
    <w:rsid w:val="00B82A9C"/>
    <w:rsid w:val="00B86365"/>
    <w:rsid w:val="00BA2574"/>
    <w:rsid w:val="00BB2323"/>
    <w:rsid w:val="00BD47CA"/>
    <w:rsid w:val="00C02003"/>
    <w:rsid w:val="00C1775B"/>
    <w:rsid w:val="00C434B3"/>
    <w:rsid w:val="00C4588E"/>
    <w:rsid w:val="00C73CB0"/>
    <w:rsid w:val="00C86C5F"/>
    <w:rsid w:val="00CC2706"/>
    <w:rsid w:val="00D65659"/>
    <w:rsid w:val="00D80939"/>
    <w:rsid w:val="00D81BB2"/>
    <w:rsid w:val="00DA180D"/>
    <w:rsid w:val="00E250B3"/>
    <w:rsid w:val="00E4658A"/>
    <w:rsid w:val="00E475D6"/>
    <w:rsid w:val="00E808A0"/>
    <w:rsid w:val="00EA6295"/>
    <w:rsid w:val="00F65638"/>
    <w:rsid w:val="00FA284F"/>
    <w:rsid w:val="00FA63AF"/>
    <w:rsid w:val="00FC3181"/>
    <w:rsid w:val="00FF1B16"/>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0E586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FF1B1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F1B16"/>
  </w:style>
  <w:style w:type="paragraph" w:styleId="Stopka">
    <w:name w:val="footer"/>
    <w:basedOn w:val="Normalny"/>
    <w:link w:val="StopkaZnak"/>
    <w:uiPriority w:val="99"/>
    <w:unhideWhenUsed/>
    <w:rsid w:val="00FF1B1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F1B16"/>
  </w:style>
  <w:style w:type="paragraph" w:styleId="Tekstdymka">
    <w:name w:val="Balloon Text"/>
    <w:basedOn w:val="Normalny"/>
    <w:link w:val="TekstdymkaZnak"/>
    <w:uiPriority w:val="99"/>
    <w:semiHidden/>
    <w:unhideWhenUsed/>
    <w:rsid w:val="00FF1B1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F1B16"/>
    <w:rPr>
      <w:rFonts w:ascii="Tahoma" w:hAnsi="Tahoma" w:cs="Tahoma"/>
      <w:sz w:val="16"/>
      <w:szCs w:val="16"/>
    </w:rPr>
  </w:style>
  <w:style w:type="character" w:styleId="Hipercze">
    <w:name w:val="Hyperlink"/>
    <w:rsid w:val="00FF1B16"/>
    <w:rPr>
      <w:color w:val="0000FF"/>
      <w:u w:val="single"/>
    </w:rPr>
  </w:style>
  <w:style w:type="table" w:styleId="Tabela-Siatka">
    <w:name w:val="Table Grid"/>
    <w:basedOn w:val="Standardowy"/>
    <w:uiPriority w:val="59"/>
    <w:rsid w:val="007F06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gwek1Znak">
    <w:name w:val="Nagłówek 1 Znak"/>
    <w:basedOn w:val="Domylnaczcionkaakapitu"/>
    <w:link w:val="Nagwek1"/>
    <w:uiPriority w:val="9"/>
    <w:rsid w:val="000E5868"/>
    <w:rPr>
      <w:rFonts w:asciiTheme="majorHAnsi" w:eastAsiaTheme="majorEastAsia" w:hAnsiTheme="majorHAnsi" w:cstheme="majorBidi"/>
      <w:color w:val="365F91" w:themeColor="accent1" w:themeShade="BF"/>
      <w:sz w:val="32"/>
      <w:szCs w:val="32"/>
    </w:rPr>
  </w:style>
  <w:style w:type="paragraph" w:styleId="Akapitzlist">
    <w:name w:val="List Paragraph"/>
    <w:basedOn w:val="Normalny"/>
    <w:uiPriority w:val="34"/>
    <w:qFormat/>
    <w:rsid w:val="00524D63"/>
    <w:pPr>
      <w:ind w:left="720"/>
      <w:contextualSpacing/>
    </w:pPr>
  </w:style>
  <w:style w:type="paragraph" w:styleId="Tekstprzypisudolnego">
    <w:name w:val="footnote text"/>
    <w:aliases w:val="Footnote,Podrozdzia3,-E Fuﬂnotentext,Fuﬂnotentext Ursprung,Fußnotentext Ursprung,-E Fußnotentext,Footnote text,Tekst przypisu Znak Znak Znak Znak,Tekst przypisu Znak Znak Znak Znak Znak,Fußnote,FOOTNOTES,fn,Znak Zn,Podrozdział,F"/>
    <w:basedOn w:val="Normalny"/>
    <w:link w:val="TekstprzypisudolnegoZnak"/>
    <w:uiPriority w:val="99"/>
    <w:unhideWhenUsed/>
    <w:qFormat/>
    <w:rsid w:val="00523D50"/>
    <w:rPr>
      <w:rFonts w:ascii="Calibri" w:eastAsia="Times New Roman" w:hAnsi="Calibri" w:cs="Times New Roman"/>
      <w:sz w:val="20"/>
      <w:szCs w:val="20"/>
    </w:rPr>
  </w:style>
  <w:style w:type="character" w:customStyle="1" w:styleId="TekstprzypisudolnegoZnak">
    <w:name w:val="Tekst przypisu dolnego Znak"/>
    <w:aliases w:val="Footnote Znak,Podrozdzia3 Znak,-E Fuﬂnotentext Znak,Fuﬂnotentext Ursprung Znak,Fußnotentext Ursprung Znak,-E Fußnotentext Znak,Footnote text Znak,Tekst przypisu Znak Znak Znak Znak Znak1,Fußnote Znak,FOOTNOTES Znak,fn Znak"/>
    <w:basedOn w:val="Domylnaczcionkaakapitu"/>
    <w:link w:val="Tekstprzypisudolnego"/>
    <w:uiPriority w:val="99"/>
    <w:rsid w:val="00523D50"/>
    <w:rPr>
      <w:rFonts w:ascii="Calibri" w:eastAsia="Times New Roman" w:hAnsi="Calibri" w:cs="Times New Roman"/>
      <w:sz w:val="20"/>
      <w:szCs w:val="20"/>
    </w:rPr>
  </w:style>
  <w:style w:type="character" w:styleId="Odwoanieprzypisudolnego">
    <w:name w:val="footnote reference"/>
    <w:aliases w:val="Footnote Reference Number,Footnote symbol,Footnote number,fr,o,Footnotemark,FR,Footnotemark1,Footnotemark2,FR1,Footnotemark3,FR2,Footnotemark4,FR3,Footnotemark5,FR4,Footnotemark6,Footnotemark7,Footnotemark8,FR5,E FNZ,Footnote#"/>
    <w:uiPriority w:val="99"/>
    <w:unhideWhenUsed/>
    <w:rsid w:val="00523D50"/>
    <w:rPr>
      <w:vertAlign w:val="superscript"/>
    </w:rPr>
  </w:style>
  <w:style w:type="paragraph" w:customStyle="1" w:styleId="Default">
    <w:name w:val="Default"/>
    <w:rsid w:val="00224810"/>
    <w:pPr>
      <w:autoSpaceDE w:val="0"/>
      <w:autoSpaceDN w:val="0"/>
      <w:adjustRightInd w:val="0"/>
      <w:spacing w:after="0" w:line="240" w:lineRule="auto"/>
    </w:pPr>
    <w:rPr>
      <w:rFonts w:ascii="Calibri" w:eastAsiaTheme="minorHAnsi" w:hAnsi="Calibri" w:cs="Calibri"/>
      <w:color w:val="000000"/>
      <w:sz w:val="24"/>
      <w:szCs w:val="24"/>
      <w:lang w:val="en-US" w:eastAsia="en-US"/>
    </w:rPr>
  </w:style>
  <w:style w:type="character" w:styleId="Odwoaniedokomentarza">
    <w:name w:val="annotation reference"/>
    <w:basedOn w:val="Domylnaczcionkaakapitu"/>
    <w:uiPriority w:val="99"/>
    <w:semiHidden/>
    <w:unhideWhenUsed/>
    <w:rsid w:val="00B5526C"/>
    <w:rPr>
      <w:sz w:val="16"/>
      <w:szCs w:val="16"/>
    </w:rPr>
  </w:style>
  <w:style w:type="paragraph" w:styleId="Tekstkomentarza">
    <w:name w:val="annotation text"/>
    <w:basedOn w:val="Normalny"/>
    <w:link w:val="TekstkomentarzaZnak"/>
    <w:uiPriority w:val="99"/>
    <w:semiHidden/>
    <w:unhideWhenUsed/>
    <w:rsid w:val="00B5526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B5526C"/>
    <w:rPr>
      <w:sz w:val="20"/>
      <w:szCs w:val="20"/>
    </w:rPr>
  </w:style>
  <w:style w:type="paragraph" w:styleId="Tematkomentarza">
    <w:name w:val="annotation subject"/>
    <w:basedOn w:val="Tekstkomentarza"/>
    <w:next w:val="Tekstkomentarza"/>
    <w:link w:val="TematkomentarzaZnak"/>
    <w:uiPriority w:val="99"/>
    <w:semiHidden/>
    <w:unhideWhenUsed/>
    <w:rsid w:val="00B5526C"/>
    <w:rPr>
      <w:b/>
      <w:bCs/>
    </w:rPr>
  </w:style>
  <w:style w:type="character" w:customStyle="1" w:styleId="TematkomentarzaZnak">
    <w:name w:val="Temat komentarza Znak"/>
    <w:basedOn w:val="TekstkomentarzaZnak"/>
    <w:link w:val="Tematkomentarza"/>
    <w:uiPriority w:val="99"/>
    <w:semiHidden/>
    <w:rsid w:val="00B5526C"/>
    <w:rPr>
      <w:b/>
      <w:bCs/>
      <w:sz w:val="20"/>
      <w:szCs w:val="20"/>
    </w:rPr>
  </w:style>
  <w:style w:type="character" w:customStyle="1" w:styleId="st">
    <w:name w:val="st"/>
    <w:basedOn w:val="Domylnaczcionkaakapitu"/>
    <w:rsid w:val="00892D8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0E586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FF1B1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F1B16"/>
  </w:style>
  <w:style w:type="paragraph" w:styleId="Stopka">
    <w:name w:val="footer"/>
    <w:basedOn w:val="Normalny"/>
    <w:link w:val="StopkaZnak"/>
    <w:uiPriority w:val="99"/>
    <w:unhideWhenUsed/>
    <w:rsid w:val="00FF1B1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F1B16"/>
  </w:style>
  <w:style w:type="paragraph" w:styleId="Tekstdymka">
    <w:name w:val="Balloon Text"/>
    <w:basedOn w:val="Normalny"/>
    <w:link w:val="TekstdymkaZnak"/>
    <w:uiPriority w:val="99"/>
    <w:semiHidden/>
    <w:unhideWhenUsed/>
    <w:rsid w:val="00FF1B1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F1B16"/>
    <w:rPr>
      <w:rFonts w:ascii="Tahoma" w:hAnsi="Tahoma" w:cs="Tahoma"/>
      <w:sz w:val="16"/>
      <w:szCs w:val="16"/>
    </w:rPr>
  </w:style>
  <w:style w:type="character" w:styleId="Hipercze">
    <w:name w:val="Hyperlink"/>
    <w:rsid w:val="00FF1B16"/>
    <w:rPr>
      <w:color w:val="0000FF"/>
      <w:u w:val="single"/>
    </w:rPr>
  </w:style>
  <w:style w:type="table" w:styleId="Tabela-Siatka">
    <w:name w:val="Table Grid"/>
    <w:basedOn w:val="Standardowy"/>
    <w:uiPriority w:val="59"/>
    <w:rsid w:val="007F06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gwek1Znak">
    <w:name w:val="Nagłówek 1 Znak"/>
    <w:basedOn w:val="Domylnaczcionkaakapitu"/>
    <w:link w:val="Nagwek1"/>
    <w:uiPriority w:val="9"/>
    <w:rsid w:val="000E5868"/>
    <w:rPr>
      <w:rFonts w:asciiTheme="majorHAnsi" w:eastAsiaTheme="majorEastAsia" w:hAnsiTheme="majorHAnsi" w:cstheme="majorBidi"/>
      <w:color w:val="365F91" w:themeColor="accent1" w:themeShade="BF"/>
      <w:sz w:val="32"/>
      <w:szCs w:val="32"/>
    </w:rPr>
  </w:style>
  <w:style w:type="paragraph" w:styleId="Akapitzlist">
    <w:name w:val="List Paragraph"/>
    <w:basedOn w:val="Normalny"/>
    <w:uiPriority w:val="34"/>
    <w:qFormat/>
    <w:rsid w:val="00524D63"/>
    <w:pPr>
      <w:ind w:left="720"/>
      <w:contextualSpacing/>
    </w:pPr>
  </w:style>
  <w:style w:type="paragraph" w:styleId="Tekstprzypisudolnego">
    <w:name w:val="footnote text"/>
    <w:aliases w:val="Footnote,Podrozdzia3,-E Fuﬂnotentext,Fuﬂnotentext Ursprung,Fußnotentext Ursprung,-E Fußnotentext,Footnote text,Tekst przypisu Znak Znak Znak Znak,Tekst przypisu Znak Znak Znak Znak Znak,Fußnote,FOOTNOTES,fn,Znak Zn,Podrozdział,F"/>
    <w:basedOn w:val="Normalny"/>
    <w:link w:val="TekstprzypisudolnegoZnak"/>
    <w:uiPriority w:val="99"/>
    <w:unhideWhenUsed/>
    <w:qFormat/>
    <w:rsid w:val="00523D50"/>
    <w:rPr>
      <w:rFonts w:ascii="Calibri" w:eastAsia="Times New Roman" w:hAnsi="Calibri" w:cs="Times New Roman"/>
      <w:sz w:val="20"/>
      <w:szCs w:val="20"/>
    </w:rPr>
  </w:style>
  <w:style w:type="character" w:customStyle="1" w:styleId="TekstprzypisudolnegoZnak">
    <w:name w:val="Tekst przypisu dolnego Znak"/>
    <w:aliases w:val="Footnote Znak,Podrozdzia3 Znak,-E Fuﬂnotentext Znak,Fuﬂnotentext Ursprung Znak,Fußnotentext Ursprung Znak,-E Fußnotentext Znak,Footnote text Znak,Tekst przypisu Znak Znak Znak Znak Znak1,Fußnote Znak,FOOTNOTES Znak,fn Znak"/>
    <w:basedOn w:val="Domylnaczcionkaakapitu"/>
    <w:link w:val="Tekstprzypisudolnego"/>
    <w:uiPriority w:val="99"/>
    <w:rsid w:val="00523D50"/>
    <w:rPr>
      <w:rFonts w:ascii="Calibri" w:eastAsia="Times New Roman" w:hAnsi="Calibri" w:cs="Times New Roman"/>
      <w:sz w:val="20"/>
      <w:szCs w:val="20"/>
    </w:rPr>
  </w:style>
  <w:style w:type="character" w:styleId="Odwoanieprzypisudolnego">
    <w:name w:val="footnote reference"/>
    <w:aliases w:val="Footnote Reference Number,Footnote symbol,Footnote number,fr,o,Footnotemark,FR,Footnotemark1,Footnotemark2,FR1,Footnotemark3,FR2,Footnotemark4,FR3,Footnotemark5,FR4,Footnotemark6,Footnotemark7,Footnotemark8,FR5,E FNZ,Footnote#"/>
    <w:uiPriority w:val="99"/>
    <w:unhideWhenUsed/>
    <w:rsid w:val="00523D50"/>
    <w:rPr>
      <w:vertAlign w:val="superscript"/>
    </w:rPr>
  </w:style>
  <w:style w:type="paragraph" w:customStyle="1" w:styleId="Default">
    <w:name w:val="Default"/>
    <w:rsid w:val="00224810"/>
    <w:pPr>
      <w:autoSpaceDE w:val="0"/>
      <w:autoSpaceDN w:val="0"/>
      <w:adjustRightInd w:val="0"/>
      <w:spacing w:after="0" w:line="240" w:lineRule="auto"/>
    </w:pPr>
    <w:rPr>
      <w:rFonts w:ascii="Calibri" w:eastAsiaTheme="minorHAnsi" w:hAnsi="Calibri" w:cs="Calibri"/>
      <w:color w:val="000000"/>
      <w:sz w:val="24"/>
      <w:szCs w:val="24"/>
      <w:lang w:val="en-US" w:eastAsia="en-US"/>
    </w:rPr>
  </w:style>
  <w:style w:type="character" w:styleId="Odwoaniedokomentarza">
    <w:name w:val="annotation reference"/>
    <w:basedOn w:val="Domylnaczcionkaakapitu"/>
    <w:uiPriority w:val="99"/>
    <w:semiHidden/>
    <w:unhideWhenUsed/>
    <w:rsid w:val="00B5526C"/>
    <w:rPr>
      <w:sz w:val="16"/>
      <w:szCs w:val="16"/>
    </w:rPr>
  </w:style>
  <w:style w:type="paragraph" w:styleId="Tekstkomentarza">
    <w:name w:val="annotation text"/>
    <w:basedOn w:val="Normalny"/>
    <w:link w:val="TekstkomentarzaZnak"/>
    <w:uiPriority w:val="99"/>
    <w:semiHidden/>
    <w:unhideWhenUsed/>
    <w:rsid w:val="00B5526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B5526C"/>
    <w:rPr>
      <w:sz w:val="20"/>
      <w:szCs w:val="20"/>
    </w:rPr>
  </w:style>
  <w:style w:type="paragraph" w:styleId="Tematkomentarza">
    <w:name w:val="annotation subject"/>
    <w:basedOn w:val="Tekstkomentarza"/>
    <w:next w:val="Tekstkomentarza"/>
    <w:link w:val="TematkomentarzaZnak"/>
    <w:uiPriority w:val="99"/>
    <w:semiHidden/>
    <w:unhideWhenUsed/>
    <w:rsid w:val="00B5526C"/>
    <w:rPr>
      <w:b/>
      <w:bCs/>
    </w:rPr>
  </w:style>
  <w:style w:type="character" w:customStyle="1" w:styleId="TematkomentarzaZnak">
    <w:name w:val="Temat komentarza Znak"/>
    <w:basedOn w:val="TekstkomentarzaZnak"/>
    <w:link w:val="Tematkomentarza"/>
    <w:uiPriority w:val="99"/>
    <w:semiHidden/>
    <w:rsid w:val="00B5526C"/>
    <w:rPr>
      <w:b/>
      <w:bCs/>
      <w:sz w:val="20"/>
      <w:szCs w:val="20"/>
    </w:rPr>
  </w:style>
  <w:style w:type="character" w:customStyle="1" w:styleId="st">
    <w:name w:val="st"/>
    <w:basedOn w:val="Domylnaczcionkaakapitu"/>
    <w:rsid w:val="00892D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1174804">
      <w:bodyDiv w:val="1"/>
      <w:marLeft w:val="0"/>
      <w:marRight w:val="0"/>
      <w:marTop w:val="0"/>
      <w:marBottom w:val="0"/>
      <w:divBdr>
        <w:top w:val="none" w:sz="0" w:space="0" w:color="auto"/>
        <w:left w:val="none" w:sz="0" w:space="0" w:color="auto"/>
        <w:bottom w:val="none" w:sz="0" w:space="0" w:color="auto"/>
        <w:right w:val="none" w:sz="0" w:space="0" w:color="auto"/>
      </w:divBdr>
    </w:div>
    <w:div w:id="953367571">
      <w:bodyDiv w:val="1"/>
      <w:marLeft w:val="0"/>
      <w:marRight w:val="0"/>
      <w:marTop w:val="0"/>
      <w:marBottom w:val="0"/>
      <w:divBdr>
        <w:top w:val="none" w:sz="0" w:space="0" w:color="auto"/>
        <w:left w:val="none" w:sz="0" w:space="0" w:color="auto"/>
        <w:bottom w:val="none" w:sz="0" w:space="0" w:color="auto"/>
        <w:right w:val="none" w:sz="0" w:space="0" w:color="auto"/>
      </w:divBdr>
    </w:div>
    <w:div w:id="1952390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eds-fundacja.p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ds-fundacja.pl"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eds-fundacja.pl" TargetMode="External"/><Relationship Id="rId4" Type="http://schemas.microsoft.com/office/2007/relationships/stylesWithEffects" Target="stylesWithEffects.xml"/><Relationship Id="rId9" Type="http://schemas.openxmlformats.org/officeDocument/2006/relationships/hyperlink" Target="http://www.eds-fundacja.pl"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F1FC9F-C363-4B3A-B757-81A05EA48D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3238</Words>
  <Characters>19430</Characters>
  <Application>Microsoft Office Word</Application>
  <DocSecurity>0</DocSecurity>
  <Lines>161</Lines>
  <Paragraphs>45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Operator</cp:lastModifiedBy>
  <cp:revision>3</cp:revision>
  <cp:lastPrinted>2020-07-08T14:11:00Z</cp:lastPrinted>
  <dcterms:created xsi:type="dcterms:W3CDTF">2020-07-08T14:28:00Z</dcterms:created>
  <dcterms:modified xsi:type="dcterms:W3CDTF">2020-07-08T16:01:00Z</dcterms:modified>
</cp:coreProperties>
</file>